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D2244" w14:textId="6644D17D" w:rsidR="00E3744B" w:rsidRPr="00736ADB" w:rsidRDefault="00394B48" w:rsidP="00014E8D">
      <w:pPr>
        <w:spacing w:after="0" w:line="240" w:lineRule="auto"/>
        <w:ind w:firstLine="284"/>
        <w:jc w:val="center"/>
        <w:rPr>
          <w:rFonts w:asciiTheme="majorHAnsi" w:hAnsiTheme="majorHAnsi" w:cstheme="majorHAnsi"/>
          <w:color w:val="000000" w:themeColor="text1"/>
          <w:sz w:val="25"/>
          <w:szCs w:val="25"/>
        </w:rPr>
      </w:pPr>
      <w:r w:rsidRPr="00736ADB">
        <w:rPr>
          <w:rFonts w:asciiTheme="majorHAnsi" w:hAnsiTheme="majorHAnsi" w:cstheme="majorHAnsi"/>
          <w:color w:val="000000" w:themeColor="text1"/>
          <w:sz w:val="25"/>
          <w:szCs w:val="25"/>
        </w:rPr>
        <w:t xml:space="preserve">Vereinbarung zu </w:t>
      </w:r>
      <w:r w:rsidR="00EF1C58" w:rsidRPr="00736ADB">
        <w:rPr>
          <w:rFonts w:asciiTheme="majorHAnsi" w:hAnsiTheme="majorHAnsi" w:cstheme="majorHAnsi"/>
          <w:color w:val="000000" w:themeColor="text1"/>
          <w:sz w:val="25"/>
          <w:szCs w:val="25"/>
        </w:rPr>
        <w:t>IT-</w:t>
      </w:r>
      <w:r w:rsidRPr="00736ADB">
        <w:rPr>
          <w:rFonts w:asciiTheme="majorHAnsi" w:hAnsiTheme="majorHAnsi" w:cstheme="majorHAnsi"/>
          <w:color w:val="000000" w:themeColor="text1"/>
          <w:sz w:val="25"/>
          <w:szCs w:val="25"/>
        </w:rPr>
        <w:t xml:space="preserve"> Sonderpflichten lokaler Administratoren</w:t>
      </w:r>
    </w:p>
    <w:p w14:paraId="28887B79" w14:textId="77777777" w:rsidR="00E3744B" w:rsidRDefault="00E3744B" w:rsidP="00014E8D">
      <w:pPr>
        <w:spacing w:after="0" w:line="240" w:lineRule="auto"/>
        <w:ind w:firstLine="284"/>
        <w:rPr>
          <w:rFonts w:asciiTheme="majorHAnsi" w:hAnsiTheme="majorHAnsi" w:cstheme="majorHAnsi"/>
          <w:szCs w:val="25"/>
        </w:rPr>
      </w:pPr>
    </w:p>
    <w:p w14:paraId="16F59299" w14:textId="792591AE" w:rsidR="00E3744B" w:rsidRDefault="00EF1C58" w:rsidP="00014E8D">
      <w:pPr>
        <w:spacing w:after="0" w:line="240" w:lineRule="auto"/>
        <w:ind w:firstLine="284"/>
        <w:jc w:val="center"/>
        <w:rPr>
          <w:rFonts w:asciiTheme="majorHAnsi" w:hAnsiTheme="majorHAnsi" w:cstheme="majorHAnsi"/>
          <w:szCs w:val="25"/>
        </w:rPr>
      </w:pPr>
      <w:r>
        <w:rPr>
          <w:rFonts w:asciiTheme="majorHAnsi" w:hAnsiTheme="majorHAnsi" w:cstheme="majorHAnsi"/>
          <w:szCs w:val="25"/>
        </w:rPr>
        <w:t>zwischen</w:t>
      </w:r>
    </w:p>
    <w:p w14:paraId="6605AF8D" w14:textId="77777777" w:rsidR="00EF1C58" w:rsidRDefault="00EF1C58" w:rsidP="00014E8D">
      <w:pPr>
        <w:spacing w:after="0" w:line="240" w:lineRule="auto"/>
        <w:ind w:firstLine="284"/>
        <w:jc w:val="center"/>
        <w:rPr>
          <w:rFonts w:asciiTheme="majorHAnsi" w:hAnsiTheme="majorHAnsi" w:cstheme="majorHAnsi"/>
          <w:szCs w:val="25"/>
        </w:rPr>
      </w:pPr>
    </w:p>
    <w:p w14:paraId="032CA85E" w14:textId="77777777" w:rsidR="00EF1C58" w:rsidRDefault="00EF1C58" w:rsidP="00014E8D">
      <w:pPr>
        <w:spacing w:after="0" w:line="240" w:lineRule="auto"/>
        <w:ind w:firstLine="284"/>
        <w:jc w:val="center"/>
        <w:rPr>
          <w:rFonts w:asciiTheme="majorHAnsi" w:hAnsiTheme="majorHAnsi" w:cstheme="majorHAnsi"/>
          <w:szCs w:val="25"/>
        </w:rPr>
      </w:pPr>
      <w:r>
        <w:rPr>
          <w:rFonts w:asciiTheme="majorHAnsi" w:hAnsiTheme="majorHAnsi" w:cstheme="majorHAnsi"/>
          <w:szCs w:val="25"/>
        </w:rPr>
        <w:t xml:space="preserve">Müller Apparatebau GmbH, </w:t>
      </w:r>
    </w:p>
    <w:p w14:paraId="6343C017" w14:textId="7AB6C435" w:rsidR="00EF1C58" w:rsidRDefault="00EF1C58" w:rsidP="00014E8D">
      <w:pPr>
        <w:spacing w:after="0" w:line="240" w:lineRule="auto"/>
        <w:ind w:firstLine="284"/>
        <w:jc w:val="center"/>
        <w:rPr>
          <w:rFonts w:asciiTheme="majorHAnsi" w:hAnsiTheme="majorHAnsi" w:cstheme="majorHAnsi"/>
          <w:szCs w:val="25"/>
        </w:rPr>
      </w:pPr>
      <w:r>
        <w:rPr>
          <w:rFonts w:asciiTheme="majorHAnsi" w:hAnsiTheme="majorHAnsi" w:cstheme="majorHAnsi"/>
          <w:szCs w:val="25"/>
        </w:rPr>
        <w:t>Gewerbepark 19, 85402 Kranzberg</w:t>
      </w:r>
    </w:p>
    <w:p w14:paraId="50922767" w14:textId="68AA34A0" w:rsidR="00394B48" w:rsidRPr="00394B48" w:rsidRDefault="00394B48" w:rsidP="00014E8D">
      <w:pPr>
        <w:spacing w:after="0" w:line="240" w:lineRule="auto"/>
        <w:ind w:left="644"/>
        <w:jc w:val="right"/>
        <w:rPr>
          <w:rFonts w:asciiTheme="majorHAnsi" w:hAnsiTheme="majorHAnsi" w:cstheme="majorHAnsi"/>
          <w:szCs w:val="25"/>
        </w:rPr>
      </w:pPr>
      <w:r w:rsidRPr="00394B48">
        <w:rPr>
          <w:rFonts w:asciiTheme="majorHAnsi" w:hAnsiTheme="majorHAnsi" w:cstheme="majorHAnsi"/>
          <w:szCs w:val="25"/>
        </w:rPr>
        <w:t>-</w:t>
      </w:r>
      <w:r>
        <w:rPr>
          <w:rFonts w:asciiTheme="majorHAnsi" w:hAnsiTheme="majorHAnsi" w:cstheme="majorHAnsi"/>
          <w:szCs w:val="25"/>
        </w:rPr>
        <w:t xml:space="preserve"> </w:t>
      </w:r>
      <w:r w:rsidRPr="00394B48">
        <w:rPr>
          <w:rFonts w:asciiTheme="majorHAnsi" w:hAnsiTheme="majorHAnsi" w:cstheme="majorHAnsi"/>
          <w:szCs w:val="25"/>
        </w:rPr>
        <w:t>im Folgenden „MAB“ genannt -</w:t>
      </w:r>
    </w:p>
    <w:p w14:paraId="392D1710" w14:textId="77777777" w:rsidR="00EF1C58" w:rsidRDefault="00EF1C58" w:rsidP="00014E8D">
      <w:pPr>
        <w:spacing w:after="0" w:line="240" w:lineRule="auto"/>
        <w:ind w:firstLine="284"/>
        <w:jc w:val="center"/>
        <w:rPr>
          <w:rFonts w:asciiTheme="majorHAnsi" w:hAnsiTheme="majorHAnsi" w:cstheme="majorHAnsi"/>
          <w:szCs w:val="25"/>
        </w:rPr>
      </w:pPr>
    </w:p>
    <w:p w14:paraId="11DA9017" w14:textId="77777777" w:rsidR="00EF1C58" w:rsidRDefault="00EF1C58" w:rsidP="00014E8D">
      <w:pPr>
        <w:spacing w:after="0" w:line="240" w:lineRule="auto"/>
        <w:ind w:firstLine="284"/>
        <w:jc w:val="center"/>
        <w:rPr>
          <w:rFonts w:asciiTheme="majorHAnsi" w:hAnsiTheme="majorHAnsi" w:cstheme="majorHAnsi"/>
          <w:szCs w:val="25"/>
        </w:rPr>
      </w:pPr>
      <w:r>
        <w:rPr>
          <w:rFonts w:asciiTheme="majorHAnsi" w:hAnsiTheme="majorHAnsi" w:cstheme="majorHAnsi"/>
          <w:szCs w:val="25"/>
        </w:rPr>
        <w:t>und</w:t>
      </w:r>
    </w:p>
    <w:p w14:paraId="08D67C94" w14:textId="77777777" w:rsidR="00EF1C58" w:rsidRDefault="00EF1C58" w:rsidP="00014E8D">
      <w:pPr>
        <w:spacing w:after="0" w:line="240" w:lineRule="auto"/>
        <w:ind w:firstLine="284"/>
        <w:jc w:val="center"/>
        <w:rPr>
          <w:rFonts w:asciiTheme="majorHAnsi" w:hAnsiTheme="majorHAnsi" w:cstheme="majorHAnsi"/>
          <w:szCs w:val="25"/>
        </w:rPr>
      </w:pPr>
    </w:p>
    <w:p w14:paraId="2775F26A" w14:textId="514F4AA2" w:rsidR="00EF1C58" w:rsidRDefault="00394B48" w:rsidP="00014E8D">
      <w:pPr>
        <w:spacing w:after="0" w:line="240" w:lineRule="auto"/>
        <w:ind w:firstLine="284"/>
        <w:jc w:val="center"/>
        <w:rPr>
          <w:rFonts w:asciiTheme="majorHAnsi" w:hAnsiTheme="majorHAnsi" w:cstheme="majorHAnsi"/>
          <w:szCs w:val="25"/>
        </w:rPr>
      </w:pPr>
      <w:r>
        <w:rPr>
          <w:rFonts w:asciiTheme="majorHAnsi" w:hAnsiTheme="majorHAnsi" w:cstheme="majorHAnsi"/>
          <w:szCs w:val="25"/>
        </w:rPr>
        <w:t>##</w:t>
      </w:r>
      <w:r w:rsidR="00EF1C58">
        <w:rPr>
          <w:rFonts w:asciiTheme="majorHAnsi" w:hAnsiTheme="majorHAnsi" w:cstheme="majorHAnsi"/>
          <w:szCs w:val="25"/>
        </w:rPr>
        <w:t>Name</w:t>
      </w:r>
      <w:r>
        <w:rPr>
          <w:rFonts w:asciiTheme="majorHAnsi" w:hAnsiTheme="majorHAnsi" w:cstheme="majorHAnsi"/>
          <w:szCs w:val="25"/>
        </w:rPr>
        <w:t>##, ##Straße##, ##Ort##</w:t>
      </w:r>
    </w:p>
    <w:p w14:paraId="0FD72288" w14:textId="5B9D29CB" w:rsidR="00394B48" w:rsidRPr="00394B48" w:rsidRDefault="00394B48" w:rsidP="00014E8D">
      <w:pPr>
        <w:spacing w:after="0" w:line="240" w:lineRule="auto"/>
        <w:ind w:left="644"/>
        <w:jc w:val="right"/>
        <w:rPr>
          <w:rFonts w:asciiTheme="majorHAnsi" w:hAnsiTheme="majorHAnsi" w:cstheme="majorHAnsi"/>
          <w:szCs w:val="25"/>
        </w:rPr>
      </w:pPr>
      <w:r w:rsidRPr="00394B48">
        <w:rPr>
          <w:rFonts w:asciiTheme="majorHAnsi" w:hAnsiTheme="majorHAnsi" w:cstheme="majorHAnsi"/>
          <w:szCs w:val="25"/>
        </w:rPr>
        <w:t>-</w:t>
      </w:r>
      <w:r>
        <w:rPr>
          <w:rFonts w:asciiTheme="majorHAnsi" w:hAnsiTheme="majorHAnsi" w:cstheme="majorHAnsi"/>
          <w:szCs w:val="25"/>
        </w:rPr>
        <w:t xml:space="preserve"> </w:t>
      </w:r>
      <w:r w:rsidRPr="00394B48">
        <w:rPr>
          <w:rFonts w:asciiTheme="majorHAnsi" w:hAnsiTheme="majorHAnsi" w:cstheme="majorHAnsi"/>
          <w:szCs w:val="25"/>
        </w:rPr>
        <w:t xml:space="preserve">im Folgenden </w:t>
      </w:r>
      <w:r>
        <w:rPr>
          <w:rFonts w:asciiTheme="majorHAnsi" w:hAnsiTheme="majorHAnsi" w:cstheme="majorHAnsi"/>
          <w:szCs w:val="25"/>
        </w:rPr>
        <w:t>„Arbeitnehmer</w:t>
      </w:r>
      <w:r w:rsidR="00C27044">
        <w:rPr>
          <w:rFonts w:asciiTheme="majorHAnsi" w:hAnsiTheme="majorHAnsi" w:cstheme="majorHAnsi"/>
          <w:szCs w:val="25"/>
        </w:rPr>
        <w:t>/in</w:t>
      </w:r>
      <w:r>
        <w:rPr>
          <w:rFonts w:asciiTheme="majorHAnsi" w:hAnsiTheme="majorHAnsi" w:cstheme="majorHAnsi"/>
          <w:szCs w:val="25"/>
        </w:rPr>
        <w:t>“</w:t>
      </w:r>
      <w:r w:rsidRPr="00394B48">
        <w:rPr>
          <w:rFonts w:asciiTheme="majorHAnsi" w:hAnsiTheme="majorHAnsi" w:cstheme="majorHAnsi"/>
          <w:szCs w:val="25"/>
        </w:rPr>
        <w:t xml:space="preserve"> genannt -</w:t>
      </w:r>
    </w:p>
    <w:p w14:paraId="69EEF919" w14:textId="77777777" w:rsidR="00394B48" w:rsidRDefault="00394B48" w:rsidP="00014E8D">
      <w:pPr>
        <w:spacing w:after="0" w:line="240" w:lineRule="auto"/>
        <w:ind w:firstLine="284"/>
        <w:jc w:val="center"/>
        <w:rPr>
          <w:rFonts w:asciiTheme="majorHAnsi" w:hAnsiTheme="majorHAnsi" w:cstheme="majorHAnsi"/>
          <w:szCs w:val="25"/>
        </w:rPr>
      </w:pPr>
    </w:p>
    <w:p w14:paraId="72E18C45" w14:textId="77777777" w:rsidR="00EF1C58" w:rsidRDefault="00EF1C58" w:rsidP="00014E8D">
      <w:pPr>
        <w:spacing w:after="0" w:line="240" w:lineRule="auto"/>
        <w:ind w:firstLine="284"/>
        <w:rPr>
          <w:rFonts w:asciiTheme="majorHAnsi" w:hAnsiTheme="majorHAnsi" w:cstheme="majorHAnsi"/>
          <w:szCs w:val="25"/>
        </w:rPr>
      </w:pPr>
    </w:p>
    <w:p w14:paraId="51CF2302" w14:textId="77777777" w:rsidR="00EF1C58" w:rsidRDefault="00EF1C58" w:rsidP="00014E8D">
      <w:pPr>
        <w:spacing w:after="0" w:line="240" w:lineRule="auto"/>
        <w:ind w:firstLine="284"/>
        <w:rPr>
          <w:rFonts w:asciiTheme="majorHAnsi" w:hAnsiTheme="majorHAnsi" w:cstheme="majorHAnsi"/>
          <w:szCs w:val="25"/>
        </w:rPr>
      </w:pPr>
    </w:p>
    <w:p w14:paraId="67B1F5B5" w14:textId="69354B54" w:rsidR="00394B48" w:rsidRDefault="00C3419C" w:rsidP="00014E8D">
      <w:pPr>
        <w:spacing w:after="0" w:line="240" w:lineRule="auto"/>
        <w:ind w:left="284"/>
        <w:rPr>
          <w:rFonts w:asciiTheme="majorHAnsi" w:hAnsiTheme="majorHAnsi" w:cstheme="majorHAnsi"/>
          <w:szCs w:val="25"/>
        </w:rPr>
      </w:pPr>
      <w:r>
        <w:rPr>
          <w:rFonts w:asciiTheme="majorHAnsi" w:hAnsiTheme="majorHAnsi" w:cstheme="majorHAnsi"/>
          <w:szCs w:val="25"/>
        </w:rPr>
        <w:t xml:space="preserve">Datensicherheit im Allgemeinen und speziell IT-Sicherheit sind unverzichtbar für den Unternehmenserfolg von </w:t>
      </w:r>
      <w:r w:rsidR="00394B48">
        <w:rPr>
          <w:rFonts w:asciiTheme="majorHAnsi" w:hAnsiTheme="majorHAnsi" w:cstheme="majorHAnsi"/>
          <w:szCs w:val="25"/>
        </w:rPr>
        <w:t>MAB</w:t>
      </w:r>
      <w:r w:rsidR="00D27FE9">
        <w:rPr>
          <w:rFonts w:asciiTheme="majorHAnsi" w:hAnsiTheme="majorHAnsi" w:cstheme="majorHAnsi"/>
          <w:szCs w:val="25"/>
        </w:rPr>
        <w:t>. Unternehmensdaten müssen bestmöglich geschützt werden</w:t>
      </w:r>
      <w:r w:rsidR="002F06AF">
        <w:rPr>
          <w:rFonts w:asciiTheme="majorHAnsi" w:hAnsiTheme="majorHAnsi" w:cstheme="majorHAnsi"/>
          <w:szCs w:val="25"/>
        </w:rPr>
        <w:t xml:space="preserve">. Dies gilt </w:t>
      </w:r>
      <w:r w:rsidR="00D27FE9">
        <w:rPr>
          <w:rFonts w:asciiTheme="majorHAnsi" w:hAnsiTheme="majorHAnsi" w:cstheme="majorHAnsi"/>
          <w:szCs w:val="25"/>
        </w:rPr>
        <w:t xml:space="preserve">insbesondere dann, wenn auf </w:t>
      </w:r>
      <w:r w:rsidR="00C56B8E">
        <w:rPr>
          <w:rFonts w:asciiTheme="majorHAnsi" w:hAnsiTheme="majorHAnsi" w:cstheme="majorHAnsi"/>
          <w:szCs w:val="25"/>
        </w:rPr>
        <w:t xml:space="preserve">Hardware-Komponenten, die im Folgenden als „Computer“ bezeichnet werden, </w:t>
      </w:r>
      <w:r w:rsidR="00D27FE9">
        <w:rPr>
          <w:rFonts w:asciiTheme="majorHAnsi" w:hAnsiTheme="majorHAnsi" w:cstheme="majorHAnsi"/>
          <w:szCs w:val="25"/>
        </w:rPr>
        <w:t xml:space="preserve">lokale </w:t>
      </w:r>
      <w:r w:rsidR="00394B48">
        <w:rPr>
          <w:rFonts w:asciiTheme="majorHAnsi" w:hAnsiTheme="majorHAnsi" w:cstheme="majorHAnsi"/>
          <w:szCs w:val="25"/>
        </w:rPr>
        <w:t>Administratorrechte</w:t>
      </w:r>
      <w:r w:rsidR="00D27FE9">
        <w:rPr>
          <w:rFonts w:asciiTheme="majorHAnsi" w:hAnsiTheme="majorHAnsi" w:cstheme="majorHAnsi"/>
          <w:szCs w:val="25"/>
        </w:rPr>
        <w:t xml:space="preserve"> </w:t>
      </w:r>
      <w:r w:rsidR="00394B48">
        <w:rPr>
          <w:rFonts w:asciiTheme="majorHAnsi" w:hAnsiTheme="majorHAnsi" w:cstheme="majorHAnsi"/>
          <w:szCs w:val="25"/>
        </w:rPr>
        <w:t>eingestellt sind</w:t>
      </w:r>
      <w:r w:rsidR="002F06AF">
        <w:rPr>
          <w:rFonts w:asciiTheme="majorHAnsi" w:hAnsiTheme="majorHAnsi" w:cstheme="majorHAnsi"/>
          <w:szCs w:val="25"/>
        </w:rPr>
        <w:t xml:space="preserve"> und somit für den</w:t>
      </w:r>
      <w:r w:rsidR="00C27044">
        <w:rPr>
          <w:rFonts w:asciiTheme="majorHAnsi" w:hAnsiTheme="majorHAnsi" w:cstheme="majorHAnsi"/>
          <w:szCs w:val="25"/>
        </w:rPr>
        <w:t>/die</w:t>
      </w:r>
      <w:r w:rsidR="002F06AF">
        <w:rPr>
          <w:rFonts w:asciiTheme="majorHAnsi" w:hAnsiTheme="majorHAnsi" w:cstheme="majorHAnsi"/>
          <w:szCs w:val="25"/>
        </w:rPr>
        <w:t xml:space="preserve"> Arbeitnehmer</w:t>
      </w:r>
      <w:r w:rsidR="00C27044">
        <w:rPr>
          <w:rFonts w:asciiTheme="majorHAnsi" w:hAnsiTheme="majorHAnsi" w:cstheme="majorHAnsi"/>
          <w:szCs w:val="25"/>
        </w:rPr>
        <w:t>/in</w:t>
      </w:r>
      <w:r w:rsidR="002F06AF">
        <w:rPr>
          <w:rFonts w:asciiTheme="majorHAnsi" w:hAnsiTheme="majorHAnsi" w:cstheme="majorHAnsi"/>
          <w:szCs w:val="25"/>
        </w:rPr>
        <w:t xml:space="preserve"> die Möglichkeit besteht, </w:t>
      </w:r>
      <w:r w:rsidR="002F06AF">
        <w:rPr>
          <w:rFonts w:asciiTheme="majorHAnsi" w:hAnsiTheme="majorHAnsi" w:cstheme="majorHAnsi"/>
        </w:rPr>
        <w:t>Software, Applikationen, Widgets oder dergleichen, die im Folgenden als „Software“ bezeichnet werden, eigenständig auf dem Computer zu installieren</w:t>
      </w:r>
      <w:r w:rsidR="00394B48">
        <w:rPr>
          <w:rFonts w:asciiTheme="majorHAnsi" w:hAnsiTheme="majorHAnsi" w:cstheme="majorHAnsi"/>
          <w:szCs w:val="25"/>
        </w:rPr>
        <w:t xml:space="preserve">. </w:t>
      </w:r>
      <w:r w:rsidR="002F06AF">
        <w:rPr>
          <w:rFonts w:asciiTheme="majorHAnsi" w:hAnsiTheme="majorHAnsi" w:cstheme="majorHAnsi"/>
          <w:szCs w:val="25"/>
        </w:rPr>
        <w:t>Sowohl</w:t>
      </w:r>
      <w:r w:rsidR="00394B48">
        <w:rPr>
          <w:rFonts w:asciiTheme="majorHAnsi" w:hAnsiTheme="majorHAnsi" w:cstheme="majorHAnsi"/>
          <w:szCs w:val="25"/>
        </w:rPr>
        <w:t xml:space="preserve"> die Möglichkeit Daten </w:t>
      </w:r>
      <w:r w:rsidR="002F06AF">
        <w:rPr>
          <w:rFonts w:asciiTheme="majorHAnsi" w:hAnsiTheme="majorHAnsi" w:cstheme="majorHAnsi"/>
          <w:szCs w:val="25"/>
        </w:rPr>
        <w:t>auszuspionieren</w:t>
      </w:r>
      <w:r w:rsidR="00394B48">
        <w:rPr>
          <w:rFonts w:asciiTheme="majorHAnsi" w:hAnsiTheme="majorHAnsi" w:cstheme="majorHAnsi"/>
          <w:szCs w:val="25"/>
        </w:rPr>
        <w:t xml:space="preserve"> als auch die Gefahr des Datenverlustes durch technische Gebrechen erhöhen sich dadurch und müssen aktiv durch den</w:t>
      </w:r>
      <w:r w:rsidR="00390F03">
        <w:rPr>
          <w:rFonts w:asciiTheme="majorHAnsi" w:hAnsiTheme="majorHAnsi" w:cstheme="majorHAnsi"/>
          <w:szCs w:val="25"/>
        </w:rPr>
        <w:t>/die</w:t>
      </w:r>
      <w:r w:rsidR="00394B48">
        <w:rPr>
          <w:rFonts w:asciiTheme="majorHAnsi" w:hAnsiTheme="majorHAnsi" w:cstheme="majorHAnsi"/>
          <w:szCs w:val="25"/>
        </w:rPr>
        <w:t xml:space="preserve"> </w:t>
      </w:r>
      <w:r w:rsidR="002F06AF">
        <w:rPr>
          <w:rFonts w:asciiTheme="majorHAnsi" w:hAnsiTheme="majorHAnsi" w:cstheme="majorHAnsi"/>
          <w:szCs w:val="25"/>
        </w:rPr>
        <w:t>Anwender</w:t>
      </w:r>
      <w:r w:rsidR="00390F03">
        <w:rPr>
          <w:rFonts w:asciiTheme="majorHAnsi" w:hAnsiTheme="majorHAnsi" w:cstheme="majorHAnsi"/>
          <w:szCs w:val="25"/>
        </w:rPr>
        <w:t>/in</w:t>
      </w:r>
      <w:r w:rsidR="00394B48">
        <w:rPr>
          <w:rFonts w:asciiTheme="majorHAnsi" w:hAnsiTheme="majorHAnsi" w:cstheme="majorHAnsi"/>
          <w:szCs w:val="25"/>
        </w:rPr>
        <w:t xml:space="preserve"> minimiert werden.</w:t>
      </w:r>
    </w:p>
    <w:p w14:paraId="4A2C4433" w14:textId="77777777" w:rsidR="00C56B8E" w:rsidRDefault="00C56B8E" w:rsidP="00014E8D">
      <w:pPr>
        <w:spacing w:after="0" w:line="240" w:lineRule="auto"/>
        <w:ind w:left="284"/>
        <w:rPr>
          <w:rFonts w:asciiTheme="majorHAnsi" w:hAnsiTheme="majorHAnsi" w:cstheme="majorHAnsi"/>
          <w:szCs w:val="25"/>
        </w:rPr>
      </w:pPr>
    </w:p>
    <w:p w14:paraId="78A2D35C" w14:textId="4C48DE11" w:rsidR="00C56B8E" w:rsidRDefault="00394B48" w:rsidP="00014E8D">
      <w:pPr>
        <w:spacing w:after="0" w:line="240" w:lineRule="auto"/>
        <w:ind w:left="284"/>
        <w:rPr>
          <w:rFonts w:asciiTheme="majorHAnsi" w:hAnsiTheme="majorHAnsi" w:cstheme="majorHAnsi"/>
          <w:szCs w:val="25"/>
        </w:rPr>
      </w:pPr>
      <w:r>
        <w:rPr>
          <w:rFonts w:asciiTheme="majorHAnsi" w:hAnsiTheme="majorHAnsi" w:cstheme="majorHAnsi"/>
          <w:szCs w:val="25"/>
        </w:rPr>
        <w:t>Der</w:t>
      </w:r>
      <w:r w:rsidR="00390F03">
        <w:rPr>
          <w:rFonts w:asciiTheme="majorHAnsi" w:hAnsiTheme="majorHAnsi" w:cstheme="majorHAnsi"/>
          <w:szCs w:val="25"/>
        </w:rPr>
        <w:t>/die</w:t>
      </w:r>
      <w:r>
        <w:rPr>
          <w:rFonts w:asciiTheme="majorHAnsi" w:hAnsiTheme="majorHAnsi" w:cstheme="majorHAnsi"/>
          <w:szCs w:val="25"/>
        </w:rPr>
        <w:t xml:space="preserve"> Arbeitnehmer</w:t>
      </w:r>
      <w:r w:rsidR="00390F03">
        <w:rPr>
          <w:rFonts w:asciiTheme="majorHAnsi" w:hAnsiTheme="majorHAnsi" w:cstheme="majorHAnsi"/>
          <w:szCs w:val="25"/>
        </w:rPr>
        <w:t>/in</w:t>
      </w:r>
      <w:r>
        <w:rPr>
          <w:rFonts w:asciiTheme="majorHAnsi" w:hAnsiTheme="majorHAnsi" w:cstheme="majorHAnsi"/>
          <w:szCs w:val="25"/>
        </w:rPr>
        <w:t xml:space="preserve"> erhält von MAB zur effizienten Ausübung </w:t>
      </w:r>
      <w:r w:rsidR="00390F03">
        <w:rPr>
          <w:rFonts w:asciiTheme="majorHAnsi" w:hAnsiTheme="majorHAnsi" w:cstheme="majorHAnsi"/>
          <w:szCs w:val="25"/>
        </w:rPr>
        <w:t>seiner/ihrer</w:t>
      </w:r>
      <w:r>
        <w:rPr>
          <w:rFonts w:asciiTheme="majorHAnsi" w:hAnsiTheme="majorHAnsi" w:cstheme="majorHAnsi"/>
          <w:szCs w:val="25"/>
        </w:rPr>
        <w:t xml:space="preserve"> Aufgaben bei MAB auf den </w:t>
      </w:r>
      <w:r w:rsidR="00390F03">
        <w:rPr>
          <w:rFonts w:asciiTheme="majorHAnsi" w:hAnsiTheme="majorHAnsi" w:cstheme="majorHAnsi"/>
          <w:szCs w:val="25"/>
        </w:rPr>
        <w:t>ihm/ihr</w:t>
      </w:r>
      <w:r>
        <w:rPr>
          <w:rFonts w:asciiTheme="majorHAnsi" w:hAnsiTheme="majorHAnsi" w:cstheme="majorHAnsi"/>
          <w:szCs w:val="25"/>
        </w:rPr>
        <w:t xml:space="preserve"> zur Verfügung gestellten </w:t>
      </w:r>
      <w:r w:rsidR="00C56B8E">
        <w:rPr>
          <w:rFonts w:asciiTheme="majorHAnsi" w:hAnsiTheme="majorHAnsi" w:cstheme="majorHAnsi"/>
          <w:szCs w:val="25"/>
        </w:rPr>
        <w:t>Computer</w:t>
      </w:r>
      <w:r w:rsidR="002F06AF">
        <w:rPr>
          <w:rFonts w:asciiTheme="majorHAnsi" w:hAnsiTheme="majorHAnsi" w:cstheme="majorHAnsi"/>
          <w:szCs w:val="25"/>
        </w:rPr>
        <w:t xml:space="preserve">n </w:t>
      </w:r>
      <w:r>
        <w:rPr>
          <w:rFonts w:asciiTheme="majorHAnsi" w:hAnsiTheme="majorHAnsi" w:cstheme="majorHAnsi"/>
          <w:szCs w:val="25"/>
        </w:rPr>
        <w:t>widerruflich lokale Administratorrechte</w:t>
      </w:r>
      <w:r w:rsidR="00C56B8E">
        <w:rPr>
          <w:rFonts w:asciiTheme="majorHAnsi" w:hAnsiTheme="majorHAnsi" w:cstheme="majorHAnsi"/>
          <w:szCs w:val="25"/>
        </w:rPr>
        <w:t xml:space="preserve">. MAB spricht dem Arbeitnehmer damit hohes Vertrauen aus, und dem Arbeitnehmer ist die </w:t>
      </w:r>
      <w:r w:rsidR="00390F03">
        <w:rPr>
          <w:rFonts w:asciiTheme="majorHAnsi" w:hAnsiTheme="majorHAnsi" w:cstheme="majorHAnsi"/>
          <w:szCs w:val="25"/>
        </w:rPr>
        <w:t>ihm/ihr</w:t>
      </w:r>
      <w:r w:rsidR="00C56B8E">
        <w:rPr>
          <w:rFonts w:asciiTheme="majorHAnsi" w:hAnsiTheme="majorHAnsi" w:cstheme="majorHAnsi"/>
          <w:szCs w:val="25"/>
        </w:rPr>
        <w:t xml:space="preserve"> daraus erwachsende besondere Verantwortung bewusst.</w:t>
      </w:r>
    </w:p>
    <w:p w14:paraId="478E24DF" w14:textId="77777777" w:rsidR="00C56B8E" w:rsidRDefault="00C56B8E" w:rsidP="00014E8D">
      <w:pPr>
        <w:spacing w:after="0" w:line="240" w:lineRule="auto"/>
        <w:ind w:left="284"/>
        <w:rPr>
          <w:rFonts w:asciiTheme="majorHAnsi" w:hAnsiTheme="majorHAnsi" w:cstheme="majorHAnsi"/>
          <w:szCs w:val="25"/>
        </w:rPr>
      </w:pPr>
    </w:p>
    <w:p w14:paraId="5DC5BE47" w14:textId="0B6A2CB1" w:rsidR="00D27FE9" w:rsidRDefault="00390F03" w:rsidP="00014E8D">
      <w:pPr>
        <w:spacing w:after="0" w:line="240" w:lineRule="auto"/>
        <w:ind w:left="284"/>
        <w:rPr>
          <w:rFonts w:asciiTheme="majorHAnsi" w:hAnsiTheme="majorHAnsi" w:cstheme="majorHAnsi"/>
          <w:szCs w:val="25"/>
        </w:rPr>
      </w:pPr>
      <w:r>
        <w:rPr>
          <w:rFonts w:asciiTheme="majorHAnsi" w:hAnsiTheme="majorHAnsi" w:cstheme="majorHAnsi"/>
          <w:szCs w:val="25"/>
        </w:rPr>
        <w:t>Der/die Arbeitnehmer/in</w:t>
      </w:r>
      <w:r w:rsidR="00C56B8E">
        <w:rPr>
          <w:rFonts w:asciiTheme="majorHAnsi" w:hAnsiTheme="majorHAnsi" w:cstheme="majorHAnsi"/>
          <w:szCs w:val="25"/>
        </w:rPr>
        <w:t xml:space="preserve"> </w:t>
      </w:r>
      <w:r w:rsidR="00394B48">
        <w:rPr>
          <w:rFonts w:asciiTheme="majorHAnsi" w:hAnsiTheme="majorHAnsi" w:cstheme="majorHAnsi"/>
          <w:szCs w:val="25"/>
        </w:rPr>
        <w:t xml:space="preserve">verpflichtet </w:t>
      </w:r>
      <w:r w:rsidR="00C56B8E">
        <w:rPr>
          <w:rFonts w:asciiTheme="majorHAnsi" w:hAnsiTheme="majorHAnsi" w:cstheme="majorHAnsi"/>
          <w:szCs w:val="25"/>
        </w:rPr>
        <w:t xml:space="preserve">sich neben den </w:t>
      </w:r>
      <w:r>
        <w:rPr>
          <w:rFonts w:asciiTheme="majorHAnsi" w:hAnsiTheme="majorHAnsi" w:cstheme="majorHAnsi"/>
          <w:szCs w:val="25"/>
        </w:rPr>
        <w:t>ihm/ihr</w:t>
      </w:r>
      <w:r w:rsidR="00C56B8E">
        <w:rPr>
          <w:rFonts w:asciiTheme="majorHAnsi" w:hAnsiTheme="majorHAnsi" w:cstheme="majorHAnsi"/>
          <w:szCs w:val="25"/>
        </w:rPr>
        <w:t xml:space="preserve"> bereits gesondert auferlegten Verpflichtungen zur Einhaltung des Datenschutzes und der IT-Richtlinien explizit zur Einhaltung der hiermit formulierten Pflichten und Verhaltensweisen.</w:t>
      </w:r>
    </w:p>
    <w:p w14:paraId="06219911" w14:textId="77777777" w:rsidR="00D27FE9" w:rsidRDefault="00D27FE9" w:rsidP="00014E8D">
      <w:pPr>
        <w:spacing w:after="0" w:line="240" w:lineRule="auto"/>
        <w:ind w:left="284"/>
        <w:rPr>
          <w:rFonts w:asciiTheme="majorHAnsi" w:hAnsiTheme="majorHAnsi" w:cstheme="majorHAnsi"/>
          <w:szCs w:val="25"/>
        </w:rPr>
      </w:pPr>
    </w:p>
    <w:p w14:paraId="51F9CA89" w14:textId="61350720" w:rsidR="00D27FE9" w:rsidRPr="00352C96" w:rsidRDefault="00C56B8E" w:rsidP="00014E8D">
      <w:pPr>
        <w:spacing w:after="0" w:line="240" w:lineRule="auto"/>
        <w:ind w:left="284"/>
        <w:rPr>
          <w:rFonts w:asciiTheme="majorHAnsi" w:hAnsiTheme="majorHAnsi" w:cstheme="majorHAnsi"/>
          <w:szCs w:val="25"/>
        </w:rPr>
      </w:pPr>
      <w:r w:rsidRPr="00352C96">
        <w:rPr>
          <w:rFonts w:asciiTheme="majorHAnsi" w:hAnsiTheme="majorHAnsi" w:cstheme="majorHAnsi"/>
          <w:szCs w:val="25"/>
        </w:rPr>
        <w:t xml:space="preserve">Am </w:t>
      </w:r>
      <w:r w:rsidR="00D27FE9" w:rsidRPr="00352C96">
        <w:rPr>
          <w:rFonts w:asciiTheme="majorHAnsi" w:hAnsiTheme="majorHAnsi" w:cstheme="majorHAnsi"/>
          <w:szCs w:val="25"/>
        </w:rPr>
        <w:t>Arbeitsplatz</w:t>
      </w:r>
      <w:r w:rsidRPr="00352C96">
        <w:rPr>
          <w:rFonts w:asciiTheme="majorHAnsi" w:hAnsiTheme="majorHAnsi" w:cstheme="majorHAnsi"/>
          <w:szCs w:val="25"/>
        </w:rPr>
        <w:t xml:space="preserve"> des Arbeitnehmers</w:t>
      </w:r>
    </w:p>
    <w:p w14:paraId="76DBCDCC" w14:textId="09C8022B" w:rsidR="00D27FE9" w:rsidRDefault="00390F03" w:rsidP="00014E8D">
      <w:pPr>
        <w:pStyle w:val="Listenabsatz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Cs w:val="25"/>
        </w:rPr>
      </w:pPr>
      <w:r>
        <w:rPr>
          <w:rFonts w:asciiTheme="majorHAnsi" w:hAnsiTheme="majorHAnsi" w:cstheme="majorHAnsi"/>
          <w:szCs w:val="25"/>
        </w:rPr>
        <w:t>Der/die Arbeitnehmer/in</w:t>
      </w:r>
      <w:r w:rsidR="00C56B8E">
        <w:rPr>
          <w:rFonts w:asciiTheme="majorHAnsi" w:hAnsiTheme="majorHAnsi" w:cstheme="majorHAnsi"/>
          <w:szCs w:val="25"/>
        </w:rPr>
        <w:t xml:space="preserve"> wird keine </w:t>
      </w:r>
      <w:r w:rsidR="00D27FE9">
        <w:rPr>
          <w:rFonts w:asciiTheme="majorHAnsi" w:hAnsiTheme="majorHAnsi" w:cstheme="majorHAnsi"/>
          <w:szCs w:val="25"/>
        </w:rPr>
        <w:t xml:space="preserve">Passwortnotizen </w:t>
      </w:r>
      <w:r w:rsidR="00C56B8E">
        <w:rPr>
          <w:rFonts w:asciiTheme="majorHAnsi" w:hAnsiTheme="majorHAnsi" w:cstheme="majorHAnsi"/>
          <w:szCs w:val="25"/>
        </w:rPr>
        <w:t>an seinem</w:t>
      </w:r>
      <w:r>
        <w:rPr>
          <w:rFonts w:asciiTheme="majorHAnsi" w:hAnsiTheme="majorHAnsi" w:cstheme="majorHAnsi"/>
          <w:szCs w:val="25"/>
        </w:rPr>
        <w:t>/ihrem</w:t>
      </w:r>
      <w:r w:rsidR="00D27FE9">
        <w:rPr>
          <w:rFonts w:asciiTheme="majorHAnsi" w:hAnsiTheme="majorHAnsi" w:cstheme="majorHAnsi"/>
          <w:szCs w:val="25"/>
        </w:rPr>
        <w:t xml:space="preserve"> Arbeitsplatz </w:t>
      </w:r>
      <w:r w:rsidR="00C56B8E">
        <w:rPr>
          <w:rFonts w:asciiTheme="majorHAnsi" w:hAnsiTheme="majorHAnsi" w:cstheme="majorHAnsi"/>
          <w:szCs w:val="25"/>
        </w:rPr>
        <w:t>oder anderen Orten aufbewahren</w:t>
      </w:r>
    </w:p>
    <w:p w14:paraId="6972F7C1" w14:textId="3E146452" w:rsidR="00D27FE9" w:rsidRDefault="00C56B8E" w:rsidP="00014E8D">
      <w:pPr>
        <w:pStyle w:val="Listenabsatz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Cs w:val="25"/>
        </w:rPr>
      </w:pPr>
      <w:r>
        <w:rPr>
          <w:rFonts w:asciiTheme="majorHAnsi" w:hAnsiTheme="majorHAnsi" w:cstheme="majorHAnsi"/>
          <w:szCs w:val="25"/>
        </w:rPr>
        <w:t xml:space="preserve">Durch </w:t>
      </w:r>
      <w:r w:rsidR="00D27FE9">
        <w:rPr>
          <w:rFonts w:asciiTheme="majorHAnsi" w:hAnsiTheme="majorHAnsi" w:cstheme="majorHAnsi"/>
          <w:szCs w:val="25"/>
        </w:rPr>
        <w:t xml:space="preserve">Sperren </w:t>
      </w:r>
      <w:proofErr w:type="gramStart"/>
      <w:r>
        <w:rPr>
          <w:rFonts w:asciiTheme="majorHAnsi" w:hAnsiTheme="majorHAnsi" w:cstheme="majorHAnsi"/>
          <w:szCs w:val="25"/>
        </w:rPr>
        <w:t xml:space="preserve">des </w:t>
      </w:r>
      <w:r w:rsidR="00D27FE9">
        <w:rPr>
          <w:rFonts w:asciiTheme="majorHAnsi" w:hAnsiTheme="majorHAnsi" w:cstheme="majorHAnsi"/>
          <w:szCs w:val="25"/>
        </w:rPr>
        <w:t>Computer</w:t>
      </w:r>
      <w:proofErr w:type="gramEnd"/>
      <w:r w:rsidR="00D27FE9">
        <w:rPr>
          <w:rFonts w:asciiTheme="majorHAnsi" w:hAnsiTheme="majorHAnsi" w:cstheme="majorHAnsi"/>
          <w:szCs w:val="25"/>
        </w:rPr>
        <w:t xml:space="preserve">, </w:t>
      </w:r>
      <w:r>
        <w:rPr>
          <w:rFonts w:asciiTheme="majorHAnsi" w:hAnsiTheme="majorHAnsi" w:cstheme="majorHAnsi"/>
          <w:szCs w:val="25"/>
        </w:rPr>
        <w:t xml:space="preserve">wird </w:t>
      </w:r>
      <w:r w:rsidR="00390F03">
        <w:rPr>
          <w:rFonts w:asciiTheme="majorHAnsi" w:hAnsiTheme="majorHAnsi" w:cstheme="majorHAnsi"/>
          <w:szCs w:val="25"/>
        </w:rPr>
        <w:t>der/die Arbeitnehmer/in</w:t>
      </w:r>
      <w:r>
        <w:rPr>
          <w:rFonts w:asciiTheme="majorHAnsi" w:hAnsiTheme="majorHAnsi" w:cstheme="majorHAnsi"/>
          <w:szCs w:val="25"/>
        </w:rPr>
        <w:t xml:space="preserve"> jederzeit sicherstellen, dass kein anderer unberechtigt Zugang zu dem</w:t>
      </w:r>
      <w:r w:rsidR="008C521D">
        <w:rPr>
          <w:rFonts w:asciiTheme="majorHAnsi" w:hAnsiTheme="majorHAnsi" w:cstheme="majorHAnsi"/>
          <w:szCs w:val="25"/>
        </w:rPr>
        <w:t xml:space="preserve"> Computer erhält</w:t>
      </w:r>
    </w:p>
    <w:p w14:paraId="71871B13" w14:textId="77777777" w:rsidR="008C521D" w:rsidRDefault="008C521D" w:rsidP="00014E8D">
      <w:pPr>
        <w:spacing w:after="0" w:line="240" w:lineRule="auto"/>
        <w:rPr>
          <w:rFonts w:asciiTheme="majorHAnsi" w:hAnsiTheme="majorHAnsi" w:cstheme="majorHAnsi"/>
        </w:rPr>
      </w:pPr>
    </w:p>
    <w:p w14:paraId="6726AC4C" w14:textId="2BF3C6AB" w:rsidR="008C521D" w:rsidRPr="00352C96" w:rsidRDefault="008C521D" w:rsidP="00014E8D">
      <w:pPr>
        <w:spacing w:after="0" w:line="240" w:lineRule="auto"/>
        <w:ind w:left="284"/>
        <w:rPr>
          <w:rFonts w:asciiTheme="majorHAnsi" w:hAnsiTheme="majorHAnsi" w:cstheme="majorHAnsi"/>
        </w:rPr>
      </w:pPr>
      <w:r w:rsidRPr="00352C96">
        <w:rPr>
          <w:rFonts w:asciiTheme="majorHAnsi" w:hAnsiTheme="majorHAnsi" w:cstheme="majorHAnsi"/>
        </w:rPr>
        <w:t>Verwendung mobiler Computer (z.</w:t>
      </w:r>
      <w:r w:rsidR="003A69A6" w:rsidRPr="00352C96">
        <w:rPr>
          <w:rFonts w:asciiTheme="majorHAnsi" w:hAnsiTheme="majorHAnsi" w:cstheme="majorHAnsi"/>
        </w:rPr>
        <w:t xml:space="preserve"> </w:t>
      </w:r>
      <w:r w:rsidRPr="00352C96">
        <w:rPr>
          <w:rFonts w:asciiTheme="majorHAnsi" w:hAnsiTheme="majorHAnsi" w:cstheme="majorHAnsi"/>
        </w:rPr>
        <w:t xml:space="preserve">B. Notebooks, Smartphones, </w:t>
      </w:r>
      <w:r w:rsidR="00D572B8" w:rsidRPr="00352C96">
        <w:rPr>
          <w:rFonts w:asciiTheme="majorHAnsi" w:hAnsiTheme="majorHAnsi" w:cstheme="majorHAnsi"/>
        </w:rPr>
        <w:t xml:space="preserve">USD-Sticks, Datenträger, </w:t>
      </w:r>
      <w:proofErr w:type="gramStart"/>
      <w:r w:rsidRPr="00352C96">
        <w:rPr>
          <w:rFonts w:asciiTheme="majorHAnsi" w:hAnsiTheme="majorHAnsi" w:cstheme="majorHAnsi"/>
        </w:rPr>
        <w:t>etc. )</w:t>
      </w:r>
      <w:proofErr w:type="gramEnd"/>
    </w:p>
    <w:p w14:paraId="51ACDE50" w14:textId="4F5A8A66" w:rsidR="008C521D" w:rsidRDefault="008C521D" w:rsidP="00014E8D">
      <w:pPr>
        <w:pStyle w:val="Listenabsatz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Die Computer wird </w:t>
      </w:r>
      <w:r w:rsidR="00390F03">
        <w:rPr>
          <w:rFonts w:asciiTheme="majorHAnsi" w:hAnsiTheme="majorHAnsi" w:cstheme="majorHAnsi"/>
        </w:rPr>
        <w:t>der/die Arbeitnehmer/in</w:t>
      </w:r>
      <w:r>
        <w:rPr>
          <w:rFonts w:asciiTheme="majorHAnsi" w:hAnsiTheme="majorHAnsi" w:cstheme="majorHAnsi"/>
        </w:rPr>
        <w:t xml:space="preserve"> grundsätzlich unter </w:t>
      </w:r>
      <w:r w:rsidR="00390F03">
        <w:rPr>
          <w:rFonts w:asciiTheme="majorHAnsi" w:hAnsiTheme="majorHAnsi" w:cstheme="majorHAnsi"/>
        </w:rPr>
        <w:t>seiner/ihrer</w:t>
      </w:r>
      <w:r>
        <w:rPr>
          <w:rFonts w:asciiTheme="majorHAnsi" w:hAnsiTheme="majorHAnsi" w:cstheme="majorHAnsi"/>
        </w:rPr>
        <w:t xml:space="preserve"> Aufsicht lagern</w:t>
      </w:r>
    </w:p>
    <w:p w14:paraId="067C9160" w14:textId="3ED8388C" w:rsidR="008C521D" w:rsidRPr="00D47BD0" w:rsidRDefault="00390F03" w:rsidP="00014E8D">
      <w:pPr>
        <w:pStyle w:val="Listenabsatz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Der/die Arbeitnehmer/in</w:t>
      </w:r>
      <w:r w:rsidR="008C521D">
        <w:rPr>
          <w:rFonts w:asciiTheme="majorHAnsi" w:hAnsiTheme="majorHAnsi" w:cstheme="majorHAnsi"/>
        </w:rPr>
        <w:t xml:space="preserve"> wird durch geeignete Maßnahmen sicherstellen, dass er</w:t>
      </w:r>
      <w:r>
        <w:rPr>
          <w:rFonts w:asciiTheme="majorHAnsi" w:hAnsiTheme="majorHAnsi" w:cstheme="majorHAnsi"/>
        </w:rPr>
        <w:t>/sie</w:t>
      </w:r>
      <w:r w:rsidR="008C521D">
        <w:rPr>
          <w:rFonts w:asciiTheme="majorHAnsi" w:hAnsiTheme="majorHAnsi" w:cstheme="majorHAnsi"/>
        </w:rPr>
        <w:t xml:space="preserve"> das Abhandenkommen des Computers schnellstmöglich, spätestens jedoch nach </w:t>
      </w:r>
      <w:r w:rsidR="00D47BD0">
        <w:rPr>
          <w:rFonts w:asciiTheme="majorHAnsi" w:hAnsiTheme="majorHAnsi" w:cstheme="majorHAnsi"/>
        </w:rPr>
        <w:t>acht</w:t>
      </w:r>
      <w:r w:rsidR="008C521D">
        <w:rPr>
          <w:rFonts w:asciiTheme="majorHAnsi" w:hAnsiTheme="majorHAnsi" w:cstheme="majorHAnsi"/>
        </w:rPr>
        <w:t xml:space="preserve"> Stunden bemerken wird</w:t>
      </w:r>
      <w:r w:rsidR="00D47BD0">
        <w:rPr>
          <w:rFonts w:asciiTheme="majorHAnsi" w:hAnsiTheme="majorHAnsi" w:cstheme="majorHAnsi"/>
        </w:rPr>
        <w:t xml:space="preserve">. Insbesondere auf Dienstreisen wird </w:t>
      </w:r>
      <w:r>
        <w:rPr>
          <w:rFonts w:asciiTheme="majorHAnsi" w:hAnsiTheme="majorHAnsi" w:cstheme="majorHAnsi"/>
        </w:rPr>
        <w:t>der/die Arbeitnehmer/in</w:t>
      </w:r>
      <w:r w:rsidR="00D47BD0" w:rsidRPr="00D47BD0">
        <w:rPr>
          <w:rFonts w:asciiTheme="majorHAnsi" w:hAnsiTheme="majorHAnsi" w:cstheme="majorHAnsi"/>
        </w:rPr>
        <w:t xml:space="preserve"> die Computer im Reisegepäck und i</w:t>
      </w:r>
      <w:r w:rsidR="00D47BD0">
        <w:rPr>
          <w:rFonts w:asciiTheme="majorHAnsi" w:hAnsiTheme="majorHAnsi" w:cstheme="majorHAnsi"/>
        </w:rPr>
        <w:t>m</w:t>
      </w:r>
      <w:r w:rsidR="00D47BD0" w:rsidRPr="00D47BD0">
        <w:rPr>
          <w:rFonts w:asciiTheme="majorHAnsi" w:hAnsiTheme="majorHAnsi" w:cstheme="majorHAnsi"/>
        </w:rPr>
        <w:t xml:space="preserve"> Hotel im ausgeschalteten Zustand aufbewahren und </w:t>
      </w:r>
      <w:r w:rsidR="00D47BD0">
        <w:rPr>
          <w:rFonts w:asciiTheme="majorHAnsi" w:hAnsiTheme="majorHAnsi" w:cstheme="majorHAnsi"/>
        </w:rPr>
        <w:t>Möglichkeiten zur gesicherten Lagerung (abgeschlossene Reisebehältnisse, Hotel-Safes, etc.) nutzen</w:t>
      </w:r>
    </w:p>
    <w:p w14:paraId="71CD7179" w14:textId="77777777" w:rsidR="008C521D" w:rsidRDefault="008C521D" w:rsidP="00014E8D">
      <w:pPr>
        <w:spacing w:after="0" w:line="240" w:lineRule="auto"/>
        <w:ind w:left="284"/>
        <w:rPr>
          <w:rFonts w:asciiTheme="majorHAnsi" w:hAnsiTheme="majorHAnsi" w:cstheme="majorHAnsi"/>
          <w:szCs w:val="25"/>
        </w:rPr>
      </w:pPr>
    </w:p>
    <w:p w14:paraId="236E48F7" w14:textId="64ED2FC8" w:rsidR="00D27FE9" w:rsidRPr="00352C96" w:rsidRDefault="008C521D" w:rsidP="00014E8D">
      <w:pPr>
        <w:spacing w:after="0" w:line="240" w:lineRule="auto"/>
        <w:ind w:left="284"/>
        <w:rPr>
          <w:rFonts w:asciiTheme="majorHAnsi" w:hAnsiTheme="majorHAnsi" w:cstheme="majorHAnsi"/>
          <w:szCs w:val="25"/>
        </w:rPr>
      </w:pPr>
      <w:r w:rsidRPr="00352C96">
        <w:rPr>
          <w:rFonts w:asciiTheme="majorHAnsi" w:hAnsiTheme="majorHAnsi" w:cstheme="majorHAnsi"/>
          <w:szCs w:val="25"/>
        </w:rPr>
        <w:t xml:space="preserve">Verpflichtung zum Umgang mit </w:t>
      </w:r>
      <w:r w:rsidR="00D27FE9" w:rsidRPr="00352C96">
        <w:rPr>
          <w:rFonts w:asciiTheme="majorHAnsi" w:hAnsiTheme="majorHAnsi" w:cstheme="majorHAnsi"/>
          <w:szCs w:val="25"/>
        </w:rPr>
        <w:t>Passwörter</w:t>
      </w:r>
      <w:r w:rsidRPr="00352C96">
        <w:rPr>
          <w:rFonts w:asciiTheme="majorHAnsi" w:hAnsiTheme="majorHAnsi" w:cstheme="majorHAnsi"/>
          <w:szCs w:val="25"/>
        </w:rPr>
        <w:t>n</w:t>
      </w:r>
    </w:p>
    <w:p w14:paraId="246D1855" w14:textId="47626180" w:rsidR="008C521D" w:rsidRPr="008C521D" w:rsidRDefault="008C521D" w:rsidP="00014E8D">
      <w:pPr>
        <w:pStyle w:val="Listenabsatz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Passwörter wird </w:t>
      </w:r>
      <w:r w:rsidR="00390F03">
        <w:rPr>
          <w:rFonts w:asciiTheme="majorHAnsi" w:hAnsiTheme="majorHAnsi" w:cstheme="majorHAnsi"/>
        </w:rPr>
        <w:t>der/die Arbeitnehmer/in</w:t>
      </w:r>
      <w:r>
        <w:rPr>
          <w:rFonts w:asciiTheme="majorHAnsi" w:hAnsiTheme="majorHAnsi" w:cstheme="majorHAnsi"/>
        </w:rPr>
        <w:t xml:space="preserve"> grundsätzlich nur so eingeben, dass deren Eingabe durch keine andere Person eingesehen oder abgeleitet werden kann</w:t>
      </w:r>
    </w:p>
    <w:p w14:paraId="58F2032C" w14:textId="447A2442" w:rsidR="00D27FE9" w:rsidRDefault="00D27FE9" w:rsidP="00014E8D">
      <w:pPr>
        <w:pStyle w:val="Listenabsatz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Cs w:val="25"/>
        </w:rPr>
      </w:pPr>
      <w:r>
        <w:rPr>
          <w:rFonts w:asciiTheme="majorHAnsi" w:hAnsiTheme="majorHAnsi" w:cstheme="majorHAnsi"/>
          <w:szCs w:val="25"/>
        </w:rPr>
        <w:t>Passw</w:t>
      </w:r>
      <w:r w:rsidR="008C521D">
        <w:rPr>
          <w:rFonts w:asciiTheme="majorHAnsi" w:hAnsiTheme="majorHAnsi" w:cstheme="majorHAnsi"/>
          <w:szCs w:val="25"/>
        </w:rPr>
        <w:t xml:space="preserve">örter wird </w:t>
      </w:r>
      <w:r w:rsidR="00390F03">
        <w:rPr>
          <w:rFonts w:asciiTheme="majorHAnsi" w:hAnsiTheme="majorHAnsi" w:cstheme="majorHAnsi"/>
          <w:szCs w:val="25"/>
        </w:rPr>
        <w:t>der/die Arbeitnehmer/in</w:t>
      </w:r>
      <w:r w:rsidR="008C521D">
        <w:rPr>
          <w:rFonts w:asciiTheme="majorHAnsi" w:hAnsiTheme="majorHAnsi" w:cstheme="majorHAnsi"/>
          <w:szCs w:val="25"/>
        </w:rPr>
        <w:t xml:space="preserve"> unter keinen Umständen an andere Personen herausgeben</w:t>
      </w:r>
    </w:p>
    <w:p w14:paraId="13187A02" w14:textId="20D9FAE0" w:rsidR="00EF1C58" w:rsidRDefault="00390F03" w:rsidP="00014E8D">
      <w:pPr>
        <w:pStyle w:val="Listenabsatz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Cs w:val="25"/>
        </w:rPr>
      </w:pPr>
      <w:r>
        <w:rPr>
          <w:rFonts w:asciiTheme="majorHAnsi" w:hAnsiTheme="majorHAnsi" w:cstheme="majorHAnsi"/>
          <w:szCs w:val="25"/>
        </w:rPr>
        <w:lastRenderedPageBreak/>
        <w:t>Der/die Arbeitnehmer/in</w:t>
      </w:r>
      <w:r w:rsidR="008C521D">
        <w:rPr>
          <w:rFonts w:asciiTheme="majorHAnsi" w:hAnsiTheme="majorHAnsi" w:cstheme="majorHAnsi"/>
          <w:szCs w:val="25"/>
        </w:rPr>
        <w:t xml:space="preserve"> wird für verschiedene Zugänge grundsätzlich unterschiedliche Passwörter verwenden</w:t>
      </w:r>
    </w:p>
    <w:p w14:paraId="1487B935" w14:textId="77777777" w:rsidR="00D47BD0" w:rsidRDefault="00D47BD0" w:rsidP="00014E8D">
      <w:pPr>
        <w:spacing w:after="0" w:line="240" w:lineRule="auto"/>
        <w:ind w:left="284"/>
        <w:rPr>
          <w:rFonts w:asciiTheme="majorHAnsi" w:hAnsiTheme="majorHAnsi" w:cstheme="majorHAnsi"/>
        </w:rPr>
      </w:pPr>
    </w:p>
    <w:p w14:paraId="477ECE28" w14:textId="38EA9A8F" w:rsidR="00D27FE9" w:rsidRPr="00352C96" w:rsidRDefault="00D47BD0" w:rsidP="00014E8D">
      <w:pPr>
        <w:spacing w:after="0" w:line="240" w:lineRule="auto"/>
        <w:ind w:left="284"/>
        <w:rPr>
          <w:rFonts w:asciiTheme="majorHAnsi" w:hAnsiTheme="majorHAnsi" w:cstheme="majorHAnsi"/>
        </w:rPr>
      </w:pPr>
      <w:r w:rsidRPr="00352C96">
        <w:rPr>
          <w:rFonts w:asciiTheme="majorHAnsi" w:hAnsiTheme="majorHAnsi" w:cstheme="majorHAnsi"/>
        </w:rPr>
        <w:t>Umgang mit Meldungen der Computer und der auf ihnen installierten Software</w:t>
      </w:r>
    </w:p>
    <w:p w14:paraId="112AD0A1" w14:textId="3D1E6870" w:rsidR="00FF3B1D" w:rsidRDefault="00D47BD0" w:rsidP="00014E8D">
      <w:pPr>
        <w:pStyle w:val="Listenabsatz"/>
        <w:numPr>
          <w:ilvl w:val="0"/>
          <w:numId w:val="4"/>
        </w:numPr>
        <w:spacing w:after="0" w:line="240" w:lineRule="auto"/>
        <w:ind w:left="709" w:hanging="42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Mit </w:t>
      </w:r>
      <w:r w:rsidR="00FF3B1D">
        <w:rPr>
          <w:rFonts w:asciiTheme="majorHAnsi" w:hAnsiTheme="majorHAnsi" w:cstheme="majorHAnsi"/>
        </w:rPr>
        <w:t>dem</w:t>
      </w:r>
      <w:r w:rsidR="00525929">
        <w:rPr>
          <w:rFonts w:asciiTheme="majorHAnsi" w:hAnsiTheme="majorHAnsi" w:cstheme="majorHAnsi"/>
        </w:rPr>
        <w:t>/der</w:t>
      </w:r>
      <w:r w:rsidR="00FF3B1D">
        <w:rPr>
          <w:rFonts w:asciiTheme="majorHAnsi" w:hAnsiTheme="majorHAnsi" w:cstheme="majorHAnsi"/>
        </w:rPr>
        <w:t xml:space="preserve"> Arbeitnehmer</w:t>
      </w:r>
      <w:r w:rsidR="00525929">
        <w:rPr>
          <w:rFonts w:asciiTheme="majorHAnsi" w:hAnsiTheme="majorHAnsi" w:cstheme="majorHAnsi"/>
        </w:rPr>
        <w:t>/in</w:t>
      </w:r>
      <w:r>
        <w:rPr>
          <w:rFonts w:asciiTheme="majorHAnsi" w:hAnsiTheme="majorHAnsi" w:cstheme="majorHAnsi"/>
        </w:rPr>
        <w:t xml:space="preserve"> bekannten </w:t>
      </w:r>
      <w:r w:rsidR="002F06AF" w:rsidRPr="00D47BD0">
        <w:rPr>
          <w:rFonts w:asciiTheme="majorHAnsi" w:hAnsiTheme="majorHAnsi" w:cstheme="majorHAnsi"/>
        </w:rPr>
        <w:t>Warnungen</w:t>
      </w:r>
      <w:r w:rsidR="002F06AF">
        <w:rPr>
          <w:rFonts w:asciiTheme="majorHAnsi" w:hAnsiTheme="majorHAnsi" w:cstheme="majorHAnsi"/>
        </w:rPr>
        <w:t>,</w:t>
      </w:r>
      <w:r w:rsidR="002F06AF" w:rsidRPr="00D47BD0">
        <w:rPr>
          <w:rFonts w:asciiTheme="majorHAnsi" w:hAnsiTheme="majorHAnsi" w:cstheme="majorHAnsi"/>
        </w:rPr>
        <w:t xml:space="preserve"> Fehlermeldungen</w:t>
      </w:r>
      <w:r w:rsidR="002F06AF">
        <w:rPr>
          <w:rFonts w:asciiTheme="majorHAnsi" w:hAnsiTheme="majorHAnsi" w:cstheme="majorHAnsi"/>
        </w:rPr>
        <w:t xml:space="preserve">, Update-Informationen und dergleichen </w:t>
      </w:r>
      <w:r>
        <w:rPr>
          <w:rFonts w:asciiTheme="majorHAnsi" w:hAnsiTheme="majorHAnsi" w:cstheme="majorHAnsi"/>
        </w:rPr>
        <w:t xml:space="preserve">geht </w:t>
      </w:r>
      <w:r w:rsidR="00390F03">
        <w:rPr>
          <w:rFonts w:asciiTheme="majorHAnsi" w:hAnsiTheme="majorHAnsi" w:cstheme="majorHAnsi"/>
        </w:rPr>
        <w:t>der/die Arbeitnehmer/in</w:t>
      </w:r>
      <w:r>
        <w:rPr>
          <w:rFonts w:asciiTheme="majorHAnsi" w:hAnsiTheme="majorHAnsi" w:cstheme="majorHAnsi"/>
        </w:rPr>
        <w:t xml:space="preserve"> sehr sorgfältig um. Bevor eine angebotene Auswahlentscheidung getroffen wird, wird er</w:t>
      </w:r>
      <w:r w:rsidR="00525929">
        <w:rPr>
          <w:rFonts w:asciiTheme="majorHAnsi" w:hAnsiTheme="majorHAnsi" w:cstheme="majorHAnsi"/>
        </w:rPr>
        <w:t>/sie</w:t>
      </w:r>
      <w:r>
        <w:rPr>
          <w:rFonts w:asciiTheme="majorHAnsi" w:hAnsiTheme="majorHAnsi" w:cstheme="majorHAnsi"/>
        </w:rPr>
        <w:t xml:space="preserve"> die entsprechenden Handlung</w:t>
      </w:r>
      <w:r w:rsidR="00FF3B1D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empfehlungen und Informationen detailliert lesen und eine bewusste </w:t>
      </w:r>
      <w:r w:rsidR="00FF3B1D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>ntscheidung treffen. Im Falle der Unsicherheit zieht er</w:t>
      </w:r>
      <w:r w:rsidR="00525929">
        <w:rPr>
          <w:rFonts w:asciiTheme="majorHAnsi" w:hAnsiTheme="majorHAnsi" w:cstheme="majorHAnsi"/>
        </w:rPr>
        <w:t>/sie</w:t>
      </w:r>
      <w:r>
        <w:rPr>
          <w:rFonts w:asciiTheme="majorHAnsi" w:hAnsiTheme="majorHAnsi" w:cstheme="majorHAnsi"/>
        </w:rPr>
        <w:t xml:space="preserve"> die IT-Abteilung zur Bewertung hinzu</w:t>
      </w:r>
    </w:p>
    <w:p w14:paraId="66B7B843" w14:textId="4587CAA1" w:rsidR="00D27FE9" w:rsidRPr="00D47BD0" w:rsidRDefault="00FF3B1D" w:rsidP="00014E8D">
      <w:pPr>
        <w:pStyle w:val="Listenabsatz"/>
        <w:numPr>
          <w:ilvl w:val="0"/>
          <w:numId w:val="4"/>
        </w:numPr>
        <w:spacing w:after="0" w:line="240" w:lineRule="auto"/>
        <w:ind w:left="709" w:hanging="42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Virenbefall-Meldungen durch entsprechende Software sowie </w:t>
      </w:r>
      <w:r w:rsidRPr="00D47BD0">
        <w:rPr>
          <w:rFonts w:asciiTheme="majorHAnsi" w:hAnsiTheme="majorHAnsi" w:cstheme="majorHAnsi"/>
        </w:rPr>
        <w:t>Warnungen</w:t>
      </w:r>
      <w:r>
        <w:rPr>
          <w:rFonts w:asciiTheme="majorHAnsi" w:hAnsiTheme="majorHAnsi" w:cstheme="majorHAnsi"/>
        </w:rPr>
        <w:t>,</w:t>
      </w:r>
      <w:r w:rsidRPr="00D47BD0">
        <w:rPr>
          <w:rFonts w:asciiTheme="majorHAnsi" w:hAnsiTheme="majorHAnsi" w:cstheme="majorHAnsi"/>
        </w:rPr>
        <w:t xml:space="preserve"> Fehlermeldungen</w:t>
      </w:r>
      <w:r>
        <w:rPr>
          <w:rFonts w:asciiTheme="majorHAnsi" w:hAnsiTheme="majorHAnsi" w:cstheme="majorHAnsi"/>
        </w:rPr>
        <w:t>, Update-Informationen, die dem</w:t>
      </w:r>
      <w:r w:rsidR="00525929">
        <w:rPr>
          <w:rFonts w:asciiTheme="majorHAnsi" w:hAnsiTheme="majorHAnsi" w:cstheme="majorHAnsi"/>
        </w:rPr>
        <w:t>/der</w:t>
      </w:r>
      <w:r>
        <w:rPr>
          <w:rFonts w:asciiTheme="majorHAnsi" w:hAnsiTheme="majorHAnsi" w:cstheme="majorHAnsi"/>
        </w:rPr>
        <w:t xml:space="preserve"> Arbeitnehmer</w:t>
      </w:r>
      <w:r w:rsidR="00525929">
        <w:rPr>
          <w:rFonts w:asciiTheme="majorHAnsi" w:hAnsiTheme="majorHAnsi" w:cstheme="majorHAnsi"/>
        </w:rPr>
        <w:t>/in</w:t>
      </w:r>
      <w:r>
        <w:rPr>
          <w:rFonts w:asciiTheme="majorHAnsi" w:hAnsiTheme="majorHAnsi" w:cstheme="majorHAnsi"/>
        </w:rPr>
        <w:t xml:space="preserve"> unbekannt sind, oder bei deren Sicherheit er</w:t>
      </w:r>
      <w:r w:rsidR="00525929">
        <w:rPr>
          <w:rFonts w:asciiTheme="majorHAnsi" w:hAnsiTheme="majorHAnsi" w:cstheme="majorHAnsi"/>
        </w:rPr>
        <w:t>/sie</w:t>
      </w:r>
      <w:r>
        <w:rPr>
          <w:rFonts w:asciiTheme="majorHAnsi" w:hAnsiTheme="majorHAnsi" w:cstheme="majorHAnsi"/>
        </w:rPr>
        <w:t xml:space="preserve"> Zweifel hat, wird er</w:t>
      </w:r>
      <w:r w:rsidR="00525929">
        <w:rPr>
          <w:rFonts w:asciiTheme="majorHAnsi" w:hAnsiTheme="majorHAnsi" w:cstheme="majorHAnsi"/>
        </w:rPr>
        <w:t>/sie</w:t>
      </w:r>
      <w:r>
        <w:rPr>
          <w:rFonts w:asciiTheme="majorHAnsi" w:hAnsiTheme="majorHAnsi" w:cstheme="majorHAnsi"/>
        </w:rPr>
        <w:t xml:space="preserve"> umgehend der IT-Abteilung mitteilen. Gleichzeit wird </w:t>
      </w:r>
      <w:r w:rsidR="00390F03">
        <w:rPr>
          <w:rFonts w:asciiTheme="majorHAnsi" w:hAnsiTheme="majorHAnsi" w:cstheme="majorHAnsi"/>
        </w:rPr>
        <w:t>der/die Arbeitnehmer/in</w:t>
      </w:r>
      <w:r>
        <w:rPr>
          <w:rFonts w:asciiTheme="majorHAnsi" w:hAnsiTheme="majorHAnsi" w:cstheme="majorHAnsi"/>
        </w:rPr>
        <w:t xml:space="preserve"> den entsprechenden Computer vom Firmennetzwerk abkoppeln und ausschalten</w:t>
      </w:r>
    </w:p>
    <w:p w14:paraId="43AD770A" w14:textId="1B8EEF2C" w:rsidR="00013656" w:rsidRDefault="00013656" w:rsidP="00014E8D">
      <w:pPr>
        <w:spacing w:after="0" w:line="240" w:lineRule="auto"/>
        <w:ind w:left="284"/>
        <w:rPr>
          <w:rFonts w:asciiTheme="majorHAnsi" w:hAnsiTheme="majorHAnsi" w:cstheme="majorHAnsi"/>
          <w:u w:val="single"/>
        </w:rPr>
      </w:pPr>
    </w:p>
    <w:p w14:paraId="557A1A1D" w14:textId="0D6D4963" w:rsidR="005F3D02" w:rsidRPr="00352C96" w:rsidRDefault="00C2121E" w:rsidP="00014E8D">
      <w:pPr>
        <w:spacing w:after="0" w:line="240" w:lineRule="auto"/>
        <w:ind w:left="284"/>
        <w:rPr>
          <w:rFonts w:asciiTheme="majorHAnsi" w:hAnsiTheme="majorHAnsi" w:cstheme="majorHAnsi"/>
        </w:rPr>
      </w:pPr>
      <w:r w:rsidRPr="00352C96">
        <w:rPr>
          <w:rFonts w:asciiTheme="majorHAnsi" w:hAnsiTheme="majorHAnsi" w:cstheme="majorHAnsi"/>
        </w:rPr>
        <w:t>Allgemeine Pflichten zur Datensicherung</w:t>
      </w:r>
    </w:p>
    <w:p w14:paraId="34A509CC" w14:textId="5E5B5DA1" w:rsidR="00C2121E" w:rsidRPr="00C2121E" w:rsidRDefault="00C2121E" w:rsidP="00014E8D">
      <w:pPr>
        <w:pStyle w:val="Listenabsatz"/>
        <w:numPr>
          <w:ilvl w:val="0"/>
          <w:numId w:val="5"/>
        </w:numPr>
        <w:tabs>
          <w:tab w:val="left" w:pos="709"/>
        </w:tabs>
        <w:spacing w:after="0" w:line="240" w:lineRule="auto"/>
        <w:ind w:left="709" w:hanging="425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>Alle Daten sind grundsätzlich auf den durch die MAB-IT-Abteilung bereitgestellten</w:t>
      </w:r>
      <w:r w:rsidR="0098440E">
        <w:rPr>
          <w:rFonts w:asciiTheme="majorHAnsi" w:hAnsiTheme="majorHAnsi" w:cstheme="majorHAnsi"/>
        </w:rPr>
        <w:t xml:space="preserve"> Unternehmens-</w:t>
      </w:r>
      <w:r>
        <w:rPr>
          <w:rFonts w:asciiTheme="majorHAnsi" w:hAnsiTheme="majorHAnsi" w:cstheme="majorHAnsi"/>
        </w:rPr>
        <w:t xml:space="preserve">Servern </w:t>
      </w:r>
      <w:r w:rsidR="0098440E">
        <w:rPr>
          <w:rFonts w:asciiTheme="majorHAnsi" w:hAnsiTheme="majorHAnsi" w:cstheme="majorHAnsi"/>
        </w:rPr>
        <w:t xml:space="preserve">(physisch oder virtuell) </w:t>
      </w:r>
      <w:r>
        <w:rPr>
          <w:rFonts w:asciiTheme="majorHAnsi" w:hAnsiTheme="majorHAnsi" w:cstheme="majorHAnsi"/>
        </w:rPr>
        <w:t>zu speichern. MAB-Weisungen hinsichtlich Datenspeicherung, -verwendung</w:t>
      </w:r>
      <w:r w:rsidR="0098440E">
        <w:rPr>
          <w:rFonts w:asciiTheme="majorHAnsi" w:hAnsiTheme="majorHAnsi" w:cstheme="majorHAnsi"/>
        </w:rPr>
        <w:t xml:space="preserve"> sowie -s</w:t>
      </w:r>
      <w:r>
        <w:rPr>
          <w:rFonts w:asciiTheme="majorHAnsi" w:hAnsiTheme="majorHAnsi" w:cstheme="majorHAnsi"/>
        </w:rPr>
        <w:t xml:space="preserve">icherung wird </w:t>
      </w:r>
      <w:r w:rsidR="00390F03">
        <w:rPr>
          <w:rFonts w:asciiTheme="majorHAnsi" w:hAnsiTheme="majorHAnsi" w:cstheme="majorHAnsi"/>
        </w:rPr>
        <w:t>der/die Arbeitnehmer/in</w:t>
      </w:r>
      <w:r>
        <w:rPr>
          <w:rFonts w:asciiTheme="majorHAnsi" w:hAnsiTheme="majorHAnsi" w:cstheme="majorHAnsi"/>
        </w:rPr>
        <w:t xml:space="preserve"> umgehend befolgen</w:t>
      </w:r>
    </w:p>
    <w:p w14:paraId="3AF29A19" w14:textId="61DE8F86" w:rsidR="00C2121E" w:rsidRPr="0098440E" w:rsidRDefault="00C2121E" w:rsidP="00014E8D">
      <w:pPr>
        <w:pStyle w:val="Listenabsatz"/>
        <w:numPr>
          <w:ilvl w:val="0"/>
          <w:numId w:val="5"/>
        </w:numPr>
        <w:tabs>
          <w:tab w:val="left" w:pos="709"/>
        </w:tabs>
        <w:spacing w:after="0" w:line="240" w:lineRule="auto"/>
        <w:ind w:left="709" w:hanging="425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>Daten, die auf den lokalen Datenträgern der Computer gespeichert werden, sind durch den</w:t>
      </w:r>
      <w:r w:rsidR="00525929">
        <w:rPr>
          <w:rFonts w:asciiTheme="majorHAnsi" w:hAnsiTheme="majorHAnsi" w:cstheme="majorHAnsi"/>
        </w:rPr>
        <w:t>/die</w:t>
      </w:r>
      <w:r>
        <w:rPr>
          <w:rFonts w:asciiTheme="majorHAnsi" w:hAnsiTheme="majorHAnsi" w:cstheme="majorHAnsi"/>
        </w:rPr>
        <w:t xml:space="preserve"> Arbeitnehmer</w:t>
      </w:r>
      <w:r w:rsidR="00525929">
        <w:rPr>
          <w:rFonts w:asciiTheme="majorHAnsi" w:hAnsiTheme="majorHAnsi" w:cstheme="majorHAnsi"/>
        </w:rPr>
        <w:t>/in</w:t>
      </w:r>
      <w:r>
        <w:rPr>
          <w:rFonts w:asciiTheme="majorHAnsi" w:hAnsiTheme="majorHAnsi" w:cstheme="majorHAnsi"/>
        </w:rPr>
        <w:t xml:space="preserve"> auf ein notwendiges </w:t>
      </w:r>
      <w:r w:rsidR="0098440E">
        <w:rPr>
          <w:rFonts w:asciiTheme="majorHAnsi" w:hAnsiTheme="majorHAnsi" w:cstheme="majorHAnsi"/>
        </w:rPr>
        <w:t>Minimum</w:t>
      </w:r>
      <w:r>
        <w:rPr>
          <w:rFonts w:asciiTheme="majorHAnsi" w:hAnsiTheme="majorHAnsi" w:cstheme="majorHAnsi"/>
        </w:rPr>
        <w:t xml:space="preserve"> zu begrenzen. Personenbezogene Daten </w:t>
      </w:r>
      <w:r w:rsidR="0098440E">
        <w:rPr>
          <w:rFonts w:asciiTheme="majorHAnsi" w:hAnsiTheme="majorHAnsi" w:cstheme="majorHAnsi"/>
        </w:rPr>
        <w:t xml:space="preserve">sollen nach Möglichkeit nicht auf lokalen Datenträgern gespeichert werden. Die Pflichten in Hinblick auf die Einhaltung des Datenschutzes und auch insbesondere auch der Datenschutzgrundverordnung hat </w:t>
      </w:r>
      <w:r w:rsidR="00390F03">
        <w:rPr>
          <w:rFonts w:asciiTheme="majorHAnsi" w:hAnsiTheme="majorHAnsi" w:cstheme="majorHAnsi"/>
        </w:rPr>
        <w:t>der/die Arbeitnehmer/in</w:t>
      </w:r>
      <w:r w:rsidR="0098440E">
        <w:rPr>
          <w:rFonts w:asciiTheme="majorHAnsi" w:hAnsiTheme="majorHAnsi" w:cstheme="majorHAnsi"/>
        </w:rPr>
        <w:t xml:space="preserve"> zu befolgen</w:t>
      </w:r>
    </w:p>
    <w:p w14:paraId="71FA97FA" w14:textId="3CAE1F66" w:rsidR="0098440E" w:rsidRPr="00C2121E" w:rsidRDefault="0098440E" w:rsidP="00014E8D">
      <w:pPr>
        <w:pStyle w:val="Listenabsatz"/>
        <w:numPr>
          <w:ilvl w:val="0"/>
          <w:numId w:val="5"/>
        </w:numPr>
        <w:tabs>
          <w:tab w:val="left" w:pos="709"/>
        </w:tabs>
        <w:spacing w:after="0" w:line="240" w:lineRule="auto"/>
        <w:ind w:left="709" w:hanging="425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 xml:space="preserve">Im Rahmen </w:t>
      </w:r>
      <w:r w:rsidR="00390F03">
        <w:rPr>
          <w:rFonts w:asciiTheme="majorHAnsi" w:hAnsiTheme="majorHAnsi" w:cstheme="majorHAnsi"/>
        </w:rPr>
        <w:t>seiner/ihrer</w:t>
      </w:r>
      <w:r>
        <w:rPr>
          <w:rFonts w:asciiTheme="majorHAnsi" w:hAnsiTheme="majorHAnsi" w:cstheme="majorHAnsi"/>
        </w:rPr>
        <w:t xml:space="preserve"> Tätigkeit ist </w:t>
      </w:r>
      <w:r w:rsidR="00390F03">
        <w:rPr>
          <w:rFonts w:asciiTheme="majorHAnsi" w:hAnsiTheme="majorHAnsi" w:cstheme="majorHAnsi"/>
        </w:rPr>
        <w:t>der/die Arbeitnehmer/in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in</w:t>
      </w:r>
      <w:proofErr w:type="spellEnd"/>
      <w:r>
        <w:rPr>
          <w:rFonts w:asciiTheme="majorHAnsi" w:hAnsiTheme="majorHAnsi" w:cstheme="majorHAnsi"/>
        </w:rPr>
        <w:t xml:space="preserve"> Projekte mit externen Partnern eingebunden. </w:t>
      </w:r>
      <w:r w:rsidR="00390F03">
        <w:rPr>
          <w:rFonts w:asciiTheme="majorHAnsi" w:hAnsiTheme="majorHAnsi" w:cstheme="majorHAnsi"/>
        </w:rPr>
        <w:t>Der/die Arbeitnehmer/in</w:t>
      </w:r>
      <w:r>
        <w:rPr>
          <w:rFonts w:asciiTheme="majorHAnsi" w:hAnsiTheme="majorHAnsi" w:cstheme="majorHAnsi"/>
        </w:rPr>
        <w:t xml:space="preserve"> ist verpflichtet</w:t>
      </w:r>
      <w:r w:rsidR="008D61C0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si</w:t>
      </w:r>
      <w:r w:rsidR="008D61C0">
        <w:rPr>
          <w:rFonts w:asciiTheme="majorHAnsi" w:hAnsiTheme="majorHAnsi" w:cstheme="majorHAnsi"/>
        </w:rPr>
        <w:t>ch</w:t>
      </w:r>
      <w:r>
        <w:rPr>
          <w:rFonts w:asciiTheme="majorHAnsi" w:hAnsiTheme="majorHAnsi" w:cstheme="majorHAnsi"/>
        </w:rPr>
        <w:t xml:space="preserve"> bezüglich dieser Projekte bei </w:t>
      </w:r>
      <w:r w:rsidR="008D61C0">
        <w:rPr>
          <w:rFonts w:asciiTheme="majorHAnsi" w:hAnsiTheme="majorHAnsi" w:cstheme="majorHAnsi"/>
        </w:rPr>
        <w:t>zuständigen Personen von MAB hinsichtlich der spezifisch zu den Projekten mit dem externen Partner vereinbarten Datenschutz- und Geheimhaltungsbestimmungen zu informieren, und diese zu befolgen</w:t>
      </w:r>
    </w:p>
    <w:p w14:paraId="274997DE" w14:textId="77777777" w:rsidR="005F3D02" w:rsidRDefault="005F3D02" w:rsidP="00014E8D">
      <w:pPr>
        <w:spacing w:after="0" w:line="240" w:lineRule="auto"/>
        <w:ind w:left="284"/>
        <w:rPr>
          <w:rFonts w:asciiTheme="majorHAnsi" w:hAnsiTheme="majorHAnsi" w:cstheme="majorHAnsi"/>
          <w:u w:val="single"/>
        </w:rPr>
      </w:pPr>
    </w:p>
    <w:p w14:paraId="47E35E0F" w14:textId="7457C738" w:rsidR="00F73152" w:rsidRPr="00352C96" w:rsidRDefault="00FF3B1D" w:rsidP="00014E8D">
      <w:pPr>
        <w:spacing w:after="0" w:line="240" w:lineRule="auto"/>
        <w:ind w:left="284"/>
        <w:rPr>
          <w:rFonts w:asciiTheme="majorHAnsi" w:hAnsiTheme="majorHAnsi" w:cstheme="majorHAnsi"/>
        </w:rPr>
      </w:pPr>
      <w:r w:rsidRPr="00352C96">
        <w:rPr>
          <w:rFonts w:asciiTheme="majorHAnsi" w:hAnsiTheme="majorHAnsi" w:cstheme="majorHAnsi"/>
        </w:rPr>
        <w:t>Besondere</w:t>
      </w:r>
      <w:r w:rsidR="005F3D02" w:rsidRPr="00352C96">
        <w:rPr>
          <w:rFonts w:asciiTheme="majorHAnsi" w:hAnsiTheme="majorHAnsi" w:cstheme="majorHAnsi"/>
        </w:rPr>
        <w:t xml:space="preserve"> Rechte und Pflichten bei der Nutzung </w:t>
      </w:r>
      <w:r w:rsidRPr="00352C96">
        <w:rPr>
          <w:rFonts w:asciiTheme="majorHAnsi" w:hAnsiTheme="majorHAnsi" w:cstheme="majorHAnsi"/>
        </w:rPr>
        <w:t>der lokalen Administratorrechte</w:t>
      </w:r>
    </w:p>
    <w:p w14:paraId="4FC4BBC5" w14:textId="3234E63E" w:rsidR="005F3D02" w:rsidRDefault="00390F03" w:rsidP="00014E8D">
      <w:pPr>
        <w:pStyle w:val="Listenabsatz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Der/die Arbeitnehmer/in</w:t>
      </w:r>
      <w:r w:rsidR="005F3D02">
        <w:rPr>
          <w:rFonts w:asciiTheme="majorHAnsi" w:hAnsiTheme="majorHAnsi" w:cstheme="majorHAnsi"/>
        </w:rPr>
        <w:t xml:space="preserve"> verwendet für die Ausübung </w:t>
      </w:r>
      <w:r>
        <w:rPr>
          <w:rFonts w:asciiTheme="majorHAnsi" w:hAnsiTheme="majorHAnsi" w:cstheme="majorHAnsi"/>
        </w:rPr>
        <w:t>seiner/ihrer</w:t>
      </w:r>
      <w:r w:rsidR="005F3D02">
        <w:rPr>
          <w:rFonts w:asciiTheme="majorHAnsi" w:hAnsiTheme="majorHAnsi" w:cstheme="majorHAnsi"/>
        </w:rPr>
        <w:t xml:space="preserve"> durch MAB übertragenen Aufgaben ausschließlich Computer, die </w:t>
      </w:r>
      <w:r>
        <w:rPr>
          <w:rFonts w:asciiTheme="majorHAnsi" w:hAnsiTheme="majorHAnsi" w:cstheme="majorHAnsi"/>
        </w:rPr>
        <w:t>ihm/ihr</w:t>
      </w:r>
      <w:r w:rsidR="005F3D02">
        <w:rPr>
          <w:rFonts w:asciiTheme="majorHAnsi" w:hAnsiTheme="majorHAnsi" w:cstheme="majorHAnsi"/>
        </w:rPr>
        <w:t xml:space="preserve"> von MAB zur Verfügung gestellt wurden. Die Verwendung privater Computer und Software für die Durchführung </w:t>
      </w:r>
      <w:r>
        <w:rPr>
          <w:rFonts w:asciiTheme="majorHAnsi" w:hAnsiTheme="majorHAnsi" w:cstheme="majorHAnsi"/>
        </w:rPr>
        <w:t>seiner/ihrer</w:t>
      </w:r>
      <w:r w:rsidR="005F3D02">
        <w:rPr>
          <w:rFonts w:asciiTheme="majorHAnsi" w:hAnsiTheme="majorHAnsi" w:cstheme="majorHAnsi"/>
        </w:rPr>
        <w:t xml:space="preserve"> Aufgaben bei MAB ist dem Arbeitnehmer folglich ausdrücklich untersagt; dies gilt entsprechend für Computer und Software Dritter</w:t>
      </w:r>
      <w:r w:rsidR="00EB35C7">
        <w:rPr>
          <w:rFonts w:asciiTheme="majorHAnsi" w:hAnsiTheme="majorHAnsi" w:cstheme="majorHAnsi"/>
        </w:rPr>
        <w:t>. Die Einbindung von Computern, die nicht durch MAB freigegeben sind, in das MAB-Firmennetzwerk über den Computer des Arbeitsnehmers ist dem Arbeitnehmer untersagt</w:t>
      </w:r>
    </w:p>
    <w:p w14:paraId="49EFA071" w14:textId="523D2657" w:rsidR="005F3D02" w:rsidRPr="005F3D02" w:rsidRDefault="005F3D02" w:rsidP="00014E8D">
      <w:pPr>
        <w:pStyle w:val="Listenabsatz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Die Veränderung der durch MAB voreingestellten Partitionen etwaiger in den Computern fest eingebundener Datenträger (Festplatten, etc.) ist dem</w:t>
      </w:r>
      <w:r w:rsidR="00525929">
        <w:rPr>
          <w:rFonts w:asciiTheme="majorHAnsi" w:hAnsiTheme="majorHAnsi" w:cstheme="majorHAnsi"/>
        </w:rPr>
        <w:t>/der</w:t>
      </w:r>
      <w:r>
        <w:rPr>
          <w:rFonts w:asciiTheme="majorHAnsi" w:hAnsiTheme="majorHAnsi" w:cstheme="majorHAnsi"/>
        </w:rPr>
        <w:t xml:space="preserve"> Arbeitnehmer</w:t>
      </w:r>
      <w:r w:rsidR="00525929">
        <w:rPr>
          <w:rFonts w:asciiTheme="majorHAnsi" w:hAnsiTheme="majorHAnsi" w:cstheme="majorHAnsi"/>
        </w:rPr>
        <w:t>/in</w:t>
      </w:r>
      <w:r>
        <w:rPr>
          <w:rFonts w:asciiTheme="majorHAnsi" w:hAnsiTheme="majorHAnsi" w:cstheme="majorHAnsi"/>
        </w:rPr>
        <w:t xml:space="preserve"> ausdrücklich untersagt. Derartige Veränderungen sind ausdrücklich der MAB-IT-Abteilung vorbehalten</w:t>
      </w:r>
    </w:p>
    <w:p w14:paraId="4CE64890" w14:textId="237161E1" w:rsidR="00FF3B1D" w:rsidRDefault="00FF3B1D" w:rsidP="00014E8D">
      <w:pPr>
        <w:pStyle w:val="Listenabsatz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Die Installation von Hardware-Komponenten ist unzulässig und darf nur durch die IT-Abteilung durchgeführt beziehungsweise durch schriftliche Genehmigung unter detaillierter Benennung der Hardware-Komponenten autorisiert werden</w:t>
      </w:r>
    </w:p>
    <w:p w14:paraId="1ED4339A" w14:textId="4F2B0078" w:rsidR="008D61C0" w:rsidRPr="008D61C0" w:rsidRDefault="00FF3B1D" w:rsidP="00014E8D">
      <w:pPr>
        <w:pStyle w:val="Listenabsatz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USB-Sticks</w:t>
      </w:r>
      <w:r w:rsidR="00D572B8">
        <w:rPr>
          <w:rFonts w:asciiTheme="majorHAnsi" w:hAnsiTheme="majorHAnsi" w:cstheme="majorHAnsi"/>
        </w:rPr>
        <w:t xml:space="preserve"> oder andere temporäre Datenaustausch-Hardware</w:t>
      </w:r>
      <w:r>
        <w:rPr>
          <w:rFonts w:asciiTheme="majorHAnsi" w:hAnsiTheme="majorHAnsi" w:cstheme="majorHAnsi"/>
        </w:rPr>
        <w:t xml:space="preserve"> </w:t>
      </w:r>
      <w:r w:rsidR="00D572B8">
        <w:rPr>
          <w:rFonts w:asciiTheme="majorHAnsi" w:hAnsiTheme="majorHAnsi" w:cstheme="majorHAnsi"/>
        </w:rPr>
        <w:t>darf</w:t>
      </w:r>
      <w:r>
        <w:rPr>
          <w:rFonts w:asciiTheme="majorHAnsi" w:hAnsiTheme="majorHAnsi" w:cstheme="majorHAnsi"/>
        </w:rPr>
        <w:t xml:space="preserve"> </w:t>
      </w:r>
      <w:r w:rsidR="00D572B8">
        <w:rPr>
          <w:rFonts w:asciiTheme="majorHAnsi" w:hAnsiTheme="majorHAnsi" w:cstheme="majorHAnsi"/>
        </w:rPr>
        <w:t>ausschließlich</w:t>
      </w:r>
      <w:r>
        <w:rPr>
          <w:rFonts w:asciiTheme="majorHAnsi" w:hAnsiTheme="majorHAnsi" w:cstheme="majorHAnsi"/>
        </w:rPr>
        <w:t xml:space="preserve"> dann eingesetzt und verwendet werden, wenn diese </w:t>
      </w:r>
      <w:r w:rsidR="00D572B8">
        <w:rPr>
          <w:rFonts w:asciiTheme="majorHAnsi" w:hAnsiTheme="majorHAnsi" w:cstheme="majorHAnsi"/>
        </w:rPr>
        <w:t>von</w:t>
      </w:r>
      <w:r>
        <w:rPr>
          <w:rFonts w:asciiTheme="majorHAnsi" w:hAnsiTheme="majorHAnsi" w:cstheme="majorHAnsi"/>
        </w:rPr>
        <w:t xml:space="preserve"> der </w:t>
      </w:r>
      <w:r w:rsidR="002F06AF">
        <w:rPr>
          <w:rFonts w:asciiTheme="majorHAnsi" w:hAnsiTheme="majorHAnsi" w:cstheme="majorHAnsi"/>
        </w:rPr>
        <w:t>MAB-</w:t>
      </w:r>
      <w:r>
        <w:rPr>
          <w:rFonts w:asciiTheme="majorHAnsi" w:hAnsiTheme="majorHAnsi" w:cstheme="majorHAnsi"/>
        </w:rPr>
        <w:t>IT-Abteilung durch den Arbeitnehmer beschafft wurden</w:t>
      </w:r>
      <w:r w:rsidR="00D572B8">
        <w:rPr>
          <w:rFonts w:asciiTheme="majorHAnsi" w:hAnsiTheme="majorHAnsi" w:cstheme="majorHAnsi"/>
        </w:rPr>
        <w:t xml:space="preserve"> (siehe auch Kapitel zum Umgang mit mobilen Geräten)</w:t>
      </w:r>
      <w:r w:rsidR="008D61C0">
        <w:rPr>
          <w:rFonts w:asciiTheme="majorHAnsi" w:hAnsiTheme="majorHAnsi" w:cstheme="majorHAnsi"/>
        </w:rPr>
        <w:t xml:space="preserve">. Auf den Sticks gespeicherte Software und Daten stellen eine besondere Gefahr dar. </w:t>
      </w:r>
      <w:r w:rsidR="00390F03">
        <w:rPr>
          <w:rFonts w:asciiTheme="majorHAnsi" w:hAnsiTheme="majorHAnsi" w:cstheme="majorHAnsi"/>
        </w:rPr>
        <w:t>Der/die Arbeitnehmer/in</w:t>
      </w:r>
      <w:r w:rsidR="008D61C0">
        <w:rPr>
          <w:rFonts w:asciiTheme="majorHAnsi" w:hAnsiTheme="majorHAnsi" w:cstheme="majorHAnsi"/>
        </w:rPr>
        <w:t xml:space="preserve"> wird durch geeignete Maßnahmen sicherstellen, dass deren Quellen als gesichert zu betrachten sind. Im Zweifellfall ist er</w:t>
      </w:r>
      <w:r w:rsidR="00525929">
        <w:rPr>
          <w:rFonts w:asciiTheme="majorHAnsi" w:hAnsiTheme="majorHAnsi" w:cstheme="majorHAnsi"/>
        </w:rPr>
        <w:t>/sie</w:t>
      </w:r>
      <w:r w:rsidR="008D61C0">
        <w:rPr>
          <w:rFonts w:asciiTheme="majorHAnsi" w:hAnsiTheme="majorHAnsi" w:cstheme="majorHAnsi"/>
        </w:rPr>
        <w:t xml:space="preserve"> verpflichtet, die IT-Abteilung von MAB zu Rate zu ziehen</w:t>
      </w:r>
    </w:p>
    <w:p w14:paraId="365F963C" w14:textId="34624275" w:rsidR="002F06AF" w:rsidRDefault="00390F03" w:rsidP="00014E8D">
      <w:pPr>
        <w:pStyle w:val="Listenabsatz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Der/die Arbeitnehmer/in</w:t>
      </w:r>
      <w:r w:rsidR="002F06AF">
        <w:rPr>
          <w:rFonts w:asciiTheme="majorHAnsi" w:hAnsiTheme="majorHAnsi" w:cstheme="majorHAnsi"/>
        </w:rPr>
        <w:t xml:space="preserve"> stellt sicher, dass die auf seinen Computern durch die MAB-IT-Abteilung vorgeschriebene Virenerkennungs-Software jederzeit installiert, aktiv und aktuell ist. Im Z</w:t>
      </w:r>
      <w:r w:rsidR="002F06AF" w:rsidRPr="005F3D02">
        <w:rPr>
          <w:rFonts w:asciiTheme="majorHAnsi" w:hAnsiTheme="majorHAnsi" w:cstheme="majorHAnsi"/>
        </w:rPr>
        <w:t>weifel</w:t>
      </w:r>
      <w:r w:rsidR="00736ADB">
        <w:rPr>
          <w:rFonts w:asciiTheme="majorHAnsi" w:hAnsiTheme="majorHAnsi" w:cstheme="majorHAnsi"/>
        </w:rPr>
        <w:t>sfall</w:t>
      </w:r>
      <w:r w:rsidR="002F06AF" w:rsidRPr="005F3D02">
        <w:rPr>
          <w:rFonts w:asciiTheme="majorHAnsi" w:hAnsiTheme="majorHAnsi" w:cstheme="majorHAnsi"/>
        </w:rPr>
        <w:t xml:space="preserve"> ist er</w:t>
      </w:r>
      <w:r w:rsidR="00525929">
        <w:rPr>
          <w:rFonts w:asciiTheme="majorHAnsi" w:hAnsiTheme="majorHAnsi" w:cstheme="majorHAnsi"/>
        </w:rPr>
        <w:t>/sie</w:t>
      </w:r>
      <w:r w:rsidR="002F06AF" w:rsidRPr="005F3D02">
        <w:rPr>
          <w:rFonts w:asciiTheme="majorHAnsi" w:hAnsiTheme="majorHAnsi" w:cstheme="majorHAnsi"/>
        </w:rPr>
        <w:t xml:space="preserve"> zur sofortigen Rücksprache mit der MAB-IT-Abteilung verpflichtet</w:t>
      </w:r>
    </w:p>
    <w:p w14:paraId="5D63680B" w14:textId="20FB326E" w:rsidR="005F3D02" w:rsidRPr="005F3D02" w:rsidRDefault="005F3D02" w:rsidP="00014E8D">
      <w:pPr>
        <w:pStyle w:val="Listenabsatz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Die Windows-Firewall ist grundsätzlich aktiv zu halten. Die durch MAB installierte Firewall darf durch den</w:t>
      </w:r>
      <w:r w:rsidR="00525929">
        <w:rPr>
          <w:rFonts w:asciiTheme="majorHAnsi" w:hAnsiTheme="majorHAnsi" w:cstheme="majorHAnsi"/>
        </w:rPr>
        <w:t>/die</w:t>
      </w:r>
      <w:r>
        <w:rPr>
          <w:rFonts w:asciiTheme="majorHAnsi" w:hAnsiTheme="majorHAnsi" w:cstheme="majorHAnsi"/>
        </w:rPr>
        <w:t xml:space="preserve"> Arbeitnehmer</w:t>
      </w:r>
      <w:r w:rsidR="00525929">
        <w:rPr>
          <w:rFonts w:asciiTheme="majorHAnsi" w:hAnsiTheme="majorHAnsi" w:cstheme="majorHAnsi"/>
        </w:rPr>
        <w:t>/in</w:t>
      </w:r>
      <w:r>
        <w:rPr>
          <w:rFonts w:asciiTheme="majorHAnsi" w:hAnsiTheme="majorHAnsi" w:cstheme="majorHAnsi"/>
        </w:rPr>
        <w:t xml:space="preserve"> weder deinstalliert noch deaktiviert werden</w:t>
      </w:r>
    </w:p>
    <w:p w14:paraId="789C5098" w14:textId="0D603EF5" w:rsidR="00F73152" w:rsidRDefault="00390F03" w:rsidP="00014E8D">
      <w:pPr>
        <w:pStyle w:val="Listenabsatz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Der/die Arbeitnehmer/in</w:t>
      </w:r>
      <w:r w:rsidR="00736ADB">
        <w:rPr>
          <w:rFonts w:asciiTheme="majorHAnsi" w:hAnsiTheme="majorHAnsi" w:cstheme="majorHAnsi"/>
        </w:rPr>
        <w:t xml:space="preserve"> ist berechtigt, Software auf den </w:t>
      </w:r>
      <w:r>
        <w:rPr>
          <w:rFonts w:asciiTheme="majorHAnsi" w:hAnsiTheme="majorHAnsi" w:cstheme="majorHAnsi"/>
        </w:rPr>
        <w:t>ihm/ihr</w:t>
      </w:r>
      <w:r w:rsidR="00736ADB">
        <w:rPr>
          <w:rFonts w:asciiTheme="majorHAnsi" w:hAnsiTheme="majorHAnsi" w:cstheme="majorHAnsi"/>
        </w:rPr>
        <w:t xml:space="preserve"> zur Verfügung gestellten Computern zur Erfüllung </w:t>
      </w:r>
      <w:r>
        <w:rPr>
          <w:rFonts w:asciiTheme="majorHAnsi" w:hAnsiTheme="majorHAnsi" w:cstheme="majorHAnsi"/>
        </w:rPr>
        <w:t>seiner/ihrer</w:t>
      </w:r>
      <w:r w:rsidR="00736ADB">
        <w:rPr>
          <w:rFonts w:asciiTheme="majorHAnsi" w:hAnsiTheme="majorHAnsi" w:cstheme="majorHAnsi"/>
        </w:rPr>
        <w:t xml:space="preserve"> Aufgaben zu installieren und konfigurieren. Er</w:t>
      </w:r>
      <w:r w:rsidR="00525929">
        <w:rPr>
          <w:rFonts w:asciiTheme="majorHAnsi" w:hAnsiTheme="majorHAnsi" w:cstheme="majorHAnsi"/>
        </w:rPr>
        <w:t>/Sie</w:t>
      </w:r>
      <w:r w:rsidR="00736ADB">
        <w:rPr>
          <w:rFonts w:asciiTheme="majorHAnsi" w:hAnsiTheme="majorHAnsi" w:cstheme="majorHAnsi"/>
        </w:rPr>
        <w:t xml:space="preserve"> </w:t>
      </w:r>
      <w:r w:rsidR="00FF3B1D">
        <w:rPr>
          <w:rFonts w:asciiTheme="majorHAnsi" w:hAnsiTheme="majorHAnsi" w:cstheme="majorHAnsi"/>
        </w:rPr>
        <w:t xml:space="preserve">wird ausschließlich </w:t>
      </w:r>
      <w:r w:rsidR="002F06AF">
        <w:rPr>
          <w:rFonts w:asciiTheme="majorHAnsi" w:hAnsiTheme="majorHAnsi" w:cstheme="majorHAnsi"/>
        </w:rPr>
        <w:t xml:space="preserve">Software </w:t>
      </w:r>
      <w:r w:rsidR="00D572B8">
        <w:rPr>
          <w:rFonts w:asciiTheme="majorHAnsi" w:hAnsiTheme="majorHAnsi" w:cstheme="majorHAnsi"/>
        </w:rPr>
        <w:t xml:space="preserve">mittels </w:t>
      </w:r>
      <w:r>
        <w:rPr>
          <w:rFonts w:asciiTheme="majorHAnsi" w:hAnsiTheme="majorHAnsi" w:cstheme="majorHAnsi"/>
        </w:rPr>
        <w:t>seiner/ihrer</w:t>
      </w:r>
      <w:r w:rsidR="00D572B8">
        <w:rPr>
          <w:rFonts w:asciiTheme="majorHAnsi" w:hAnsiTheme="majorHAnsi" w:cstheme="majorHAnsi"/>
        </w:rPr>
        <w:t xml:space="preserve"> lokalen Administratorenrechte installieren, die vorher von der </w:t>
      </w:r>
      <w:r w:rsidR="008B6332">
        <w:rPr>
          <w:rFonts w:asciiTheme="majorHAnsi" w:hAnsiTheme="majorHAnsi" w:cstheme="majorHAnsi"/>
        </w:rPr>
        <w:t>IT-Abteilung</w:t>
      </w:r>
      <w:r w:rsidR="00D572B8">
        <w:rPr>
          <w:rFonts w:asciiTheme="majorHAnsi" w:hAnsiTheme="majorHAnsi" w:cstheme="majorHAnsi"/>
        </w:rPr>
        <w:t xml:space="preserve"> schriftlich unter detaillierter Benennung</w:t>
      </w:r>
      <w:r w:rsidR="008B6332">
        <w:rPr>
          <w:rFonts w:asciiTheme="majorHAnsi" w:hAnsiTheme="majorHAnsi" w:cstheme="majorHAnsi"/>
        </w:rPr>
        <w:t xml:space="preserve"> freigegeben</w:t>
      </w:r>
      <w:r w:rsidR="00D572B8">
        <w:rPr>
          <w:rFonts w:asciiTheme="majorHAnsi" w:hAnsiTheme="majorHAnsi" w:cstheme="majorHAnsi"/>
        </w:rPr>
        <w:t xml:space="preserve"> wurden</w:t>
      </w:r>
    </w:p>
    <w:p w14:paraId="54E8894B" w14:textId="157D7644" w:rsidR="00D572B8" w:rsidRDefault="00390F03" w:rsidP="00014E8D">
      <w:pPr>
        <w:pStyle w:val="Listenabsatz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Der/die Arbeitnehmer/in</w:t>
      </w:r>
      <w:r w:rsidR="00D572B8">
        <w:rPr>
          <w:rFonts w:asciiTheme="majorHAnsi" w:hAnsiTheme="majorHAnsi" w:cstheme="majorHAnsi"/>
        </w:rPr>
        <w:t xml:space="preserve"> ist dazu verpflichtet sicherzustellen, dass Nutzungsverträge der durch ihn</w:t>
      </w:r>
      <w:r w:rsidR="00525929">
        <w:rPr>
          <w:rFonts w:asciiTheme="majorHAnsi" w:hAnsiTheme="majorHAnsi" w:cstheme="majorHAnsi"/>
        </w:rPr>
        <w:t>/</w:t>
      </w:r>
      <w:r w:rsidR="00E64F17">
        <w:rPr>
          <w:rFonts w:asciiTheme="majorHAnsi" w:hAnsiTheme="majorHAnsi" w:cstheme="majorHAnsi"/>
        </w:rPr>
        <w:t>sie</w:t>
      </w:r>
      <w:r w:rsidR="00D572B8">
        <w:rPr>
          <w:rFonts w:asciiTheme="majorHAnsi" w:hAnsiTheme="majorHAnsi" w:cstheme="majorHAnsi"/>
        </w:rPr>
        <w:t xml:space="preserve"> installierten Software entsprechend geltender Lizenzbedingungen des Anbieters durch MAB vor der Verwendung abgeschlossen wurden. Die Verwendung nicht ordnungsgemäß für MAB lizensierter Anwendungen ist dem</w:t>
      </w:r>
      <w:r w:rsidR="00525929">
        <w:rPr>
          <w:rFonts w:asciiTheme="majorHAnsi" w:hAnsiTheme="majorHAnsi" w:cstheme="majorHAnsi"/>
        </w:rPr>
        <w:t>/der</w:t>
      </w:r>
      <w:r w:rsidR="00D572B8">
        <w:rPr>
          <w:rFonts w:asciiTheme="majorHAnsi" w:hAnsiTheme="majorHAnsi" w:cstheme="majorHAnsi"/>
        </w:rPr>
        <w:t xml:space="preserve"> Arbeitnehmer</w:t>
      </w:r>
      <w:r w:rsidR="00525929">
        <w:rPr>
          <w:rFonts w:asciiTheme="majorHAnsi" w:hAnsiTheme="majorHAnsi" w:cstheme="majorHAnsi"/>
        </w:rPr>
        <w:t>/in</w:t>
      </w:r>
      <w:r w:rsidR="00D572B8">
        <w:rPr>
          <w:rFonts w:asciiTheme="majorHAnsi" w:hAnsiTheme="majorHAnsi" w:cstheme="majorHAnsi"/>
        </w:rPr>
        <w:t xml:space="preserve"> ausdrücklich untersagt</w:t>
      </w:r>
    </w:p>
    <w:p w14:paraId="4364215F" w14:textId="200DE0EC" w:rsidR="008D61C0" w:rsidRDefault="008D61C0" w:rsidP="00014E8D">
      <w:pPr>
        <w:pStyle w:val="Listenabsatz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Computer und Software werden in Zeitintervallen inventarisiert, die die MAB-IT-Abteilung festlegt. </w:t>
      </w:r>
      <w:r w:rsidR="00390F03">
        <w:rPr>
          <w:rFonts w:asciiTheme="majorHAnsi" w:hAnsiTheme="majorHAnsi" w:cstheme="majorHAnsi"/>
        </w:rPr>
        <w:t>Der/die Arbeitnehmer/in</w:t>
      </w:r>
      <w:r>
        <w:rPr>
          <w:rFonts w:asciiTheme="majorHAnsi" w:hAnsiTheme="majorHAnsi" w:cstheme="majorHAnsi"/>
        </w:rPr>
        <w:t xml:space="preserve"> wird die Inventarisierung insbesondere bei durch ih</w:t>
      </w:r>
      <w:r w:rsidR="00EB35C7">
        <w:rPr>
          <w:rFonts w:asciiTheme="majorHAnsi" w:hAnsiTheme="majorHAnsi" w:cstheme="majorHAnsi"/>
        </w:rPr>
        <w:t>n</w:t>
      </w:r>
      <w:r>
        <w:rPr>
          <w:rFonts w:asciiTheme="majorHAnsi" w:hAnsiTheme="majorHAnsi" w:cstheme="majorHAnsi"/>
        </w:rPr>
        <w:t xml:space="preserve"> installierte Software dadurch unterstützen, dass er</w:t>
      </w:r>
      <w:r w:rsidR="0087730D">
        <w:rPr>
          <w:rFonts w:asciiTheme="majorHAnsi" w:hAnsiTheme="majorHAnsi" w:cstheme="majorHAnsi"/>
        </w:rPr>
        <w:t>/sie</w:t>
      </w:r>
      <w:r>
        <w:rPr>
          <w:rFonts w:asciiTheme="majorHAnsi" w:hAnsiTheme="majorHAnsi" w:cstheme="majorHAnsi"/>
        </w:rPr>
        <w:t xml:space="preserve"> erforderliche und / oder angefragte Informationen proaktiv zur Verfügung stellt</w:t>
      </w:r>
    </w:p>
    <w:p w14:paraId="18EAECCA" w14:textId="3686C82C" w:rsidR="008D61C0" w:rsidRDefault="00390F03" w:rsidP="00014E8D">
      <w:pPr>
        <w:pStyle w:val="Listenabsatz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Der/die Arbeitnehmer/in</w:t>
      </w:r>
      <w:r w:rsidR="00EB35C7">
        <w:rPr>
          <w:rFonts w:asciiTheme="majorHAnsi" w:hAnsiTheme="majorHAnsi" w:cstheme="majorHAnsi"/>
        </w:rPr>
        <w:t xml:space="preserve"> </w:t>
      </w:r>
      <w:r w:rsidR="008D61C0">
        <w:rPr>
          <w:rFonts w:asciiTheme="majorHAnsi" w:hAnsiTheme="majorHAnsi" w:cstheme="majorHAnsi"/>
        </w:rPr>
        <w:t xml:space="preserve">wird der MAB-IT-Abteilung </w:t>
      </w:r>
      <w:r w:rsidR="00EB35C7">
        <w:rPr>
          <w:rFonts w:asciiTheme="majorHAnsi" w:hAnsiTheme="majorHAnsi" w:cstheme="majorHAnsi"/>
        </w:rPr>
        <w:t xml:space="preserve">im Bedarfsfall </w:t>
      </w:r>
      <w:r w:rsidR="00352C96">
        <w:rPr>
          <w:rFonts w:asciiTheme="majorHAnsi" w:hAnsiTheme="majorHAnsi" w:cstheme="majorHAnsi"/>
        </w:rPr>
        <w:t xml:space="preserve">nach Aufforderung durch berechtigte Personen </w:t>
      </w:r>
      <w:r w:rsidR="00EB35C7">
        <w:rPr>
          <w:rFonts w:asciiTheme="majorHAnsi" w:hAnsiTheme="majorHAnsi" w:cstheme="majorHAnsi"/>
        </w:rPr>
        <w:t>jederzeit</w:t>
      </w:r>
      <w:r w:rsidR="008D61C0">
        <w:rPr>
          <w:rFonts w:asciiTheme="majorHAnsi" w:hAnsiTheme="majorHAnsi" w:cstheme="majorHAnsi"/>
        </w:rPr>
        <w:t xml:space="preserve"> </w:t>
      </w:r>
      <w:r w:rsidR="00EB35C7">
        <w:rPr>
          <w:rFonts w:asciiTheme="majorHAnsi" w:hAnsiTheme="majorHAnsi" w:cstheme="majorHAnsi"/>
        </w:rPr>
        <w:t>uneingeschränkten Zugriff auf Computer und Software gewähren</w:t>
      </w:r>
    </w:p>
    <w:p w14:paraId="7D4F1A85" w14:textId="1C1C5D89" w:rsidR="00EB35C7" w:rsidRPr="00EB35C7" w:rsidRDefault="00EB35C7" w:rsidP="00014E8D">
      <w:pPr>
        <w:spacing w:after="0" w:line="240" w:lineRule="auto"/>
        <w:ind w:left="284"/>
        <w:rPr>
          <w:rFonts w:asciiTheme="majorHAnsi" w:hAnsiTheme="majorHAnsi" w:cstheme="majorHAnsi"/>
        </w:rPr>
      </w:pPr>
    </w:p>
    <w:p w14:paraId="40FED4EE" w14:textId="3FC2D6CE" w:rsidR="00985591" w:rsidRDefault="00985591" w:rsidP="00014E8D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Diese Vereinbarung tritt ab dem Moment in Kraft, ab dem MAB dem</w:t>
      </w:r>
      <w:r w:rsidR="0087730D">
        <w:rPr>
          <w:rFonts w:asciiTheme="majorHAnsi" w:hAnsiTheme="majorHAnsi" w:cstheme="majorHAnsi"/>
        </w:rPr>
        <w:t>/der</w:t>
      </w:r>
      <w:r>
        <w:rPr>
          <w:rFonts w:asciiTheme="majorHAnsi" w:hAnsiTheme="majorHAnsi" w:cstheme="majorHAnsi"/>
        </w:rPr>
        <w:t xml:space="preserve"> Arbeitnehmer</w:t>
      </w:r>
      <w:r w:rsidR="0087730D">
        <w:rPr>
          <w:rFonts w:asciiTheme="majorHAnsi" w:hAnsiTheme="majorHAnsi" w:cstheme="majorHAnsi"/>
        </w:rPr>
        <w:t>/in</w:t>
      </w:r>
      <w:r>
        <w:rPr>
          <w:rFonts w:asciiTheme="majorHAnsi" w:hAnsiTheme="majorHAnsi" w:cstheme="majorHAnsi"/>
        </w:rPr>
        <w:t xml:space="preserve"> Administratorrechte auf den </w:t>
      </w:r>
      <w:r w:rsidR="00390F03">
        <w:rPr>
          <w:rFonts w:asciiTheme="majorHAnsi" w:hAnsiTheme="majorHAnsi" w:cstheme="majorHAnsi"/>
        </w:rPr>
        <w:t>ihm/ihr</w:t>
      </w:r>
      <w:r>
        <w:rPr>
          <w:rFonts w:asciiTheme="majorHAnsi" w:hAnsiTheme="majorHAnsi" w:cstheme="majorHAnsi"/>
        </w:rPr>
        <w:t xml:space="preserve"> bereitgestellten Computern gewährt hat, spätestens jedoch mit Unterzeichnung dieser Vereinbarung. Die Vereinbarung gilt bis zum Widerruf durch MAB, wobei auch nach Widerruf, die Bestimmungen </w:t>
      </w:r>
      <w:r w:rsidR="00736ADB">
        <w:rPr>
          <w:rFonts w:asciiTheme="majorHAnsi" w:hAnsiTheme="majorHAnsi" w:cstheme="majorHAnsi"/>
        </w:rPr>
        <w:t>zur</w:t>
      </w:r>
      <w:r>
        <w:rPr>
          <w:rFonts w:asciiTheme="majorHAnsi" w:hAnsiTheme="majorHAnsi" w:cstheme="majorHAnsi"/>
        </w:rPr>
        <w:t xml:space="preserve"> Einhaltung der Geheimhaltung, des Datenschutzes</w:t>
      </w:r>
      <w:r w:rsidR="00736ADB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der Datensi</w:t>
      </w:r>
      <w:r w:rsidR="00736ADB">
        <w:rPr>
          <w:rFonts w:asciiTheme="majorHAnsi" w:hAnsiTheme="majorHAnsi" w:cstheme="majorHAnsi"/>
        </w:rPr>
        <w:t xml:space="preserve">cherheit der Lizensierungen </w:t>
      </w:r>
      <w:r>
        <w:rPr>
          <w:rFonts w:asciiTheme="majorHAnsi" w:hAnsiTheme="majorHAnsi" w:cstheme="majorHAnsi"/>
        </w:rPr>
        <w:t>genauso fortbestehen, wie die Verpflichtung des Arbeitnehmers zur Mitwirkung bei Zugriffen auf Computer und Software durch MAB.</w:t>
      </w:r>
    </w:p>
    <w:p w14:paraId="5E091D08" w14:textId="77777777" w:rsidR="00985591" w:rsidRDefault="00985591" w:rsidP="00014E8D">
      <w:pPr>
        <w:spacing w:after="0" w:line="240" w:lineRule="auto"/>
        <w:rPr>
          <w:rFonts w:asciiTheme="majorHAnsi" w:hAnsiTheme="majorHAnsi" w:cstheme="majorHAnsi"/>
        </w:rPr>
      </w:pPr>
    </w:p>
    <w:p w14:paraId="1FCCCDAF" w14:textId="76D1D484" w:rsidR="00AF171A" w:rsidRPr="00EB35C7" w:rsidRDefault="00352C96" w:rsidP="00014E8D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Dem Arbeitnehmer </w:t>
      </w:r>
      <w:r w:rsidRPr="00352C96">
        <w:rPr>
          <w:rFonts w:asciiTheme="majorHAnsi" w:hAnsiTheme="majorHAnsi" w:cstheme="majorHAnsi"/>
        </w:rPr>
        <w:t>ist bewusst, dass das Nicht-Befolgen dieser Ve</w:t>
      </w:r>
      <w:r>
        <w:rPr>
          <w:rFonts w:asciiTheme="majorHAnsi" w:hAnsiTheme="majorHAnsi" w:cstheme="majorHAnsi"/>
        </w:rPr>
        <w:t>reinbarung</w:t>
      </w:r>
      <w:r w:rsidRPr="00352C96">
        <w:rPr>
          <w:rFonts w:asciiTheme="majorHAnsi" w:hAnsiTheme="majorHAnsi" w:cstheme="majorHAnsi"/>
        </w:rPr>
        <w:t xml:space="preserve"> für </w:t>
      </w:r>
      <w:r>
        <w:rPr>
          <w:rFonts w:asciiTheme="majorHAnsi" w:hAnsiTheme="majorHAnsi" w:cstheme="majorHAnsi"/>
        </w:rPr>
        <w:t>ihn</w:t>
      </w:r>
      <w:r w:rsidR="0087730D">
        <w:rPr>
          <w:rFonts w:asciiTheme="majorHAnsi" w:hAnsiTheme="majorHAnsi" w:cstheme="majorHAnsi"/>
        </w:rPr>
        <w:t>/sie</w:t>
      </w:r>
      <w:r w:rsidRPr="00352C96">
        <w:rPr>
          <w:rFonts w:asciiTheme="majorHAnsi" w:hAnsiTheme="majorHAnsi" w:cstheme="majorHAnsi"/>
        </w:rPr>
        <w:t xml:space="preserve"> persönlich</w:t>
      </w:r>
      <w:r>
        <w:rPr>
          <w:rFonts w:asciiTheme="majorHAnsi" w:hAnsiTheme="majorHAnsi" w:cstheme="majorHAnsi"/>
        </w:rPr>
        <w:t>e</w:t>
      </w:r>
      <w:r w:rsidRPr="00352C96">
        <w:rPr>
          <w:rFonts w:asciiTheme="majorHAnsi" w:hAnsiTheme="majorHAnsi" w:cstheme="majorHAnsi"/>
        </w:rPr>
        <w:t xml:space="preserve"> Konsequenzen haben kann.</w:t>
      </w:r>
    </w:p>
    <w:p w14:paraId="5CC27A3C" w14:textId="7274D971" w:rsidR="00EB35C7" w:rsidRPr="00352C96" w:rsidRDefault="00EB35C7" w:rsidP="00014E8D">
      <w:pPr>
        <w:spacing w:after="0" w:line="240" w:lineRule="auto"/>
        <w:rPr>
          <w:rFonts w:asciiTheme="majorHAnsi" w:hAnsiTheme="majorHAnsi" w:cstheme="majorHAnsi"/>
        </w:rPr>
      </w:pPr>
    </w:p>
    <w:p w14:paraId="7A803902" w14:textId="6B929B88" w:rsidR="00352C96" w:rsidRDefault="00352C96" w:rsidP="00014E8D">
      <w:pPr>
        <w:spacing w:after="0" w:line="240" w:lineRule="auto"/>
        <w:rPr>
          <w:rFonts w:asciiTheme="majorHAnsi" w:hAnsiTheme="majorHAnsi" w:cstheme="majorHAnsi"/>
        </w:rPr>
      </w:pPr>
      <w:r w:rsidRPr="00352C96">
        <w:rPr>
          <w:rFonts w:asciiTheme="majorHAnsi" w:hAnsiTheme="majorHAnsi" w:cstheme="majorHAnsi"/>
        </w:rPr>
        <w:t>Änderungen und</w:t>
      </w:r>
      <w:r>
        <w:rPr>
          <w:rFonts w:asciiTheme="majorHAnsi" w:hAnsiTheme="majorHAnsi" w:cstheme="majorHAnsi"/>
        </w:rPr>
        <w:t xml:space="preserve"> </w:t>
      </w:r>
      <w:r w:rsidRPr="00352C96">
        <w:rPr>
          <w:rFonts w:asciiTheme="majorHAnsi" w:hAnsiTheme="majorHAnsi" w:cstheme="majorHAnsi"/>
        </w:rPr>
        <w:t>/</w:t>
      </w:r>
      <w:r>
        <w:rPr>
          <w:rFonts w:asciiTheme="majorHAnsi" w:hAnsiTheme="majorHAnsi" w:cstheme="majorHAnsi"/>
        </w:rPr>
        <w:t xml:space="preserve"> </w:t>
      </w:r>
      <w:r w:rsidRPr="00352C96">
        <w:rPr>
          <w:rFonts w:asciiTheme="majorHAnsi" w:hAnsiTheme="majorHAnsi" w:cstheme="majorHAnsi"/>
        </w:rPr>
        <w:t xml:space="preserve">oder Ergänzungen </w:t>
      </w:r>
      <w:r>
        <w:rPr>
          <w:rFonts w:asciiTheme="majorHAnsi" w:hAnsiTheme="majorHAnsi" w:cstheme="majorHAnsi"/>
        </w:rPr>
        <w:t xml:space="preserve">dieser Vereinbarung </w:t>
      </w:r>
      <w:r w:rsidRPr="00352C96">
        <w:rPr>
          <w:rFonts w:asciiTheme="majorHAnsi" w:hAnsiTheme="majorHAnsi" w:cstheme="majorHAnsi"/>
        </w:rPr>
        <w:t>bedürfen der Schriftform, die elektronische Form ist ausgeschlossen</w:t>
      </w:r>
      <w:r>
        <w:rPr>
          <w:rFonts w:asciiTheme="majorHAnsi" w:hAnsiTheme="majorHAnsi" w:cstheme="majorHAnsi"/>
        </w:rPr>
        <w:t>; d</w:t>
      </w:r>
      <w:r w:rsidRPr="00352C96">
        <w:rPr>
          <w:rFonts w:asciiTheme="majorHAnsi" w:hAnsiTheme="majorHAnsi" w:cstheme="majorHAnsi"/>
        </w:rPr>
        <w:t xml:space="preserve">ies gilt auch für ein </w:t>
      </w:r>
      <w:r>
        <w:rPr>
          <w:rFonts w:asciiTheme="majorHAnsi" w:hAnsiTheme="majorHAnsi" w:cstheme="majorHAnsi"/>
        </w:rPr>
        <w:t>Auflösen dieses</w:t>
      </w:r>
      <w:r w:rsidRPr="00352C96">
        <w:rPr>
          <w:rFonts w:asciiTheme="majorHAnsi" w:hAnsiTheme="majorHAnsi" w:cstheme="majorHAnsi"/>
        </w:rPr>
        <w:t xml:space="preserve"> Schriftform</w:t>
      </w:r>
      <w:r>
        <w:rPr>
          <w:rFonts w:asciiTheme="majorHAnsi" w:hAnsiTheme="majorHAnsi" w:cstheme="majorHAnsi"/>
        </w:rPr>
        <w:t>erfordernisses</w:t>
      </w:r>
      <w:r w:rsidRPr="00352C96">
        <w:rPr>
          <w:rFonts w:asciiTheme="majorHAnsi" w:hAnsiTheme="majorHAnsi" w:cstheme="majorHAnsi"/>
        </w:rPr>
        <w:t>.</w:t>
      </w:r>
    </w:p>
    <w:p w14:paraId="226FF782" w14:textId="77777777" w:rsidR="00352C96" w:rsidRDefault="00352C96" w:rsidP="00014E8D">
      <w:pPr>
        <w:spacing w:after="0" w:line="240" w:lineRule="auto"/>
        <w:rPr>
          <w:rFonts w:asciiTheme="majorHAnsi" w:hAnsiTheme="majorHAnsi" w:cstheme="majorHAnsi"/>
        </w:rPr>
      </w:pPr>
    </w:p>
    <w:p w14:paraId="07C6C322" w14:textId="15B2ADFE" w:rsidR="00352C96" w:rsidRDefault="00352C96" w:rsidP="00014E8D">
      <w:pPr>
        <w:spacing w:after="0" w:line="240" w:lineRule="auto"/>
        <w:rPr>
          <w:rFonts w:asciiTheme="majorHAnsi" w:hAnsiTheme="majorHAnsi" w:cstheme="majorHAnsi"/>
        </w:rPr>
      </w:pPr>
      <w:r w:rsidRPr="00352C96">
        <w:rPr>
          <w:rFonts w:asciiTheme="majorHAnsi" w:hAnsiTheme="majorHAnsi" w:cstheme="majorHAnsi"/>
        </w:rPr>
        <w:t>Sollte eine Bestimmung diese</w:t>
      </w:r>
      <w:r>
        <w:rPr>
          <w:rFonts w:asciiTheme="majorHAnsi" w:hAnsiTheme="majorHAnsi" w:cstheme="majorHAnsi"/>
        </w:rPr>
        <w:t>r Vereinbarung</w:t>
      </w:r>
      <w:r w:rsidRPr="00352C96">
        <w:rPr>
          <w:rFonts w:asciiTheme="majorHAnsi" w:hAnsiTheme="majorHAnsi" w:cstheme="majorHAnsi"/>
        </w:rPr>
        <w:t xml:space="preserve"> und</w:t>
      </w:r>
      <w:r>
        <w:rPr>
          <w:rFonts w:asciiTheme="majorHAnsi" w:hAnsiTheme="majorHAnsi" w:cstheme="majorHAnsi"/>
        </w:rPr>
        <w:t xml:space="preserve"> </w:t>
      </w:r>
      <w:r w:rsidRPr="00352C96">
        <w:rPr>
          <w:rFonts w:asciiTheme="majorHAnsi" w:hAnsiTheme="majorHAnsi" w:cstheme="majorHAnsi"/>
        </w:rPr>
        <w:t>/</w:t>
      </w:r>
      <w:r>
        <w:rPr>
          <w:rFonts w:asciiTheme="majorHAnsi" w:hAnsiTheme="majorHAnsi" w:cstheme="majorHAnsi"/>
        </w:rPr>
        <w:t xml:space="preserve"> </w:t>
      </w:r>
      <w:r w:rsidRPr="00352C96">
        <w:rPr>
          <w:rFonts w:asciiTheme="majorHAnsi" w:hAnsiTheme="majorHAnsi" w:cstheme="majorHAnsi"/>
        </w:rPr>
        <w:t xml:space="preserve">oder </w:t>
      </w:r>
      <w:r w:rsidR="00390F03">
        <w:rPr>
          <w:rFonts w:asciiTheme="majorHAnsi" w:hAnsiTheme="majorHAnsi" w:cstheme="majorHAnsi"/>
        </w:rPr>
        <w:t>ihrer</w:t>
      </w:r>
      <w:r>
        <w:rPr>
          <w:rFonts w:asciiTheme="majorHAnsi" w:hAnsiTheme="majorHAnsi" w:cstheme="majorHAnsi"/>
        </w:rPr>
        <w:t xml:space="preserve"> schriftlichen</w:t>
      </w:r>
      <w:r w:rsidRPr="00352C96">
        <w:rPr>
          <w:rFonts w:asciiTheme="majorHAnsi" w:hAnsiTheme="majorHAnsi" w:cstheme="majorHAnsi"/>
        </w:rPr>
        <w:t xml:space="preserve"> Änderungen beziehungsweise Ergänzungen unwirksam sein oder werden, so wird hierdurch die Gültigkeit der übrigen Bestimmungen </w:t>
      </w:r>
      <w:r>
        <w:rPr>
          <w:rFonts w:asciiTheme="majorHAnsi" w:hAnsiTheme="majorHAnsi" w:cstheme="majorHAnsi"/>
        </w:rPr>
        <w:t xml:space="preserve">in dieser Vereinbarung </w:t>
      </w:r>
      <w:r w:rsidRPr="00352C96">
        <w:rPr>
          <w:rFonts w:asciiTheme="majorHAnsi" w:hAnsiTheme="majorHAnsi" w:cstheme="majorHAnsi"/>
        </w:rPr>
        <w:t xml:space="preserve">nicht berührt. </w:t>
      </w:r>
      <w:r>
        <w:rPr>
          <w:rFonts w:asciiTheme="majorHAnsi" w:hAnsiTheme="majorHAnsi" w:cstheme="majorHAnsi"/>
        </w:rPr>
        <w:t xml:space="preserve">MAB </w:t>
      </w:r>
      <w:r w:rsidRPr="00352C96">
        <w:rPr>
          <w:rFonts w:asciiTheme="majorHAnsi" w:hAnsiTheme="majorHAnsi" w:cstheme="majorHAnsi"/>
        </w:rPr>
        <w:t xml:space="preserve">und den Arbeitnehmer trifft bei Unwirksamkeit einer Bestimmung die Pflicht, über eine wirksame und zumutbare Ersatzregelung zu verhandeln, die dem von </w:t>
      </w:r>
      <w:r>
        <w:rPr>
          <w:rFonts w:asciiTheme="majorHAnsi" w:hAnsiTheme="majorHAnsi" w:cstheme="majorHAnsi"/>
        </w:rPr>
        <w:t xml:space="preserve">MAB und Arbeitgeber </w:t>
      </w:r>
      <w:r w:rsidRPr="00352C96">
        <w:rPr>
          <w:rFonts w:asciiTheme="majorHAnsi" w:hAnsiTheme="majorHAnsi" w:cstheme="majorHAnsi"/>
        </w:rPr>
        <w:t xml:space="preserve">mit der unwirksamen Bestimmung verfolgten </w:t>
      </w:r>
      <w:r>
        <w:rPr>
          <w:rFonts w:asciiTheme="majorHAnsi" w:hAnsiTheme="majorHAnsi" w:cstheme="majorHAnsi"/>
        </w:rPr>
        <w:t>inhaltlichen</w:t>
      </w:r>
      <w:r w:rsidRPr="00352C96">
        <w:rPr>
          <w:rFonts w:asciiTheme="majorHAnsi" w:hAnsiTheme="majorHAnsi" w:cstheme="majorHAnsi"/>
        </w:rPr>
        <w:t xml:space="preserve"> Zweck am nächsten kommt.</w:t>
      </w:r>
    </w:p>
    <w:p w14:paraId="0AFC0A30" w14:textId="021F892A" w:rsidR="00352C96" w:rsidRDefault="00352C96" w:rsidP="00014E8D">
      <w:pPr>
        <w:spacing w:after="0" w:line="240" w:lineRule="auto"/>
        <w:rPr>
          <w:rFonts w:asciiTheme="majorHAnsi" w:hAnsiTheme="majorHAnsi" w:cstheme="majorHAnsi"/>
        </w:rPr>
      </w:pPr>
    </w:p>
    <w:p w14:paraId="0EDDCCCE" w14:textId="77777777" w:rsidR="00352C96" w:rsidRPr="00352C96" w:rsidRDefault="00352C96" w:rsidP="00014E8D">
      <w:pPr>
        <w:spacing w:after="0" w:line="240" w:lineRule="auto"/>
        <w:rPr>
          <w:rFonts w:asciiTheme="majorHAnsi" w:hAnsiTheme="majorHAnsi" w:cstheme="majorHAnsi"/>
        </w:rPr>
      </w:pPr>
    </w:p>
    <w:p w14:paraId="22543AC3" w14:textId="77777777" w:rsidR="00EB35C7" w:rsidRDefault="00EB35C7" w:rsidP="00014E8D">
      <w:pPr>
        <w:spacing w:after="0" w:line="240" w:lineRule="auto"/>
        <w:rPr>
          <w:rFonts w:asciiTheme="majorHAnsi" w:hAnsiTheme="majorHAnsi" w:cstheme="majorHAnsi"/>
        </w:rPr>
      </w:pPr>
    </w:p>
    <w:p w14:paraId="0AF815E5" w14:textId="6A6CAA76" w:rsidR="00013656" w:rsidRDefault="00013656" w:rsidP="00014E8D">
      <w:pPr>
        <w:spacing w:after="0" w:line="240" w:lineRule="auto"/>
        <w:rPr>
          <w:rFonts w:asciiTheme="majorHAnsi" w:hAnsiTheme="majorHAnsi" w:cstheme="majorHAnsi"/>
        </w:rPr>
      </w:pPr>
    </w:p>
    <w:p w14:paraId="66894865" w14:textId="77777777" w:rsidR="00985591" w:rsidRDefault="00985591" w:rsidP="00014E8D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Kranzberg, TT.MM.JJJJ</w:t>
      </w:r>
    </w:p>
    <w:p w14:paraId="3276C69E" w14:textId="77777777" w:rsidR="00985591" w:rsidRDefault="00985591" w:rsidP="00014E8D">
      <w:pPr>
        <w:spacing w:after="0" w:line="240" w:lineRule="auto"/>
        <w:rPr>
          <w:rFonts w:asciiTheme="majorHAnsi" w:hAnsiTheme="majorHAnsi" w:cstheme="majorHAnsi"/>
        </w:rPr>
      </w:pPr>
    </w:p>
    <w:p w14:paraId="6CF9D526" w14:textId="77777777" w:rsidR="00985591" w:rsidRDefault="00985591" w:rsidP="00014E8D">
      <w:pPr>
        <w:spacing w:after="0" w:line="240" w:lineRule="auto"/>
        <w:rPr>
          <w:rFonts w:asciiTheme="majorHAnsi" w:hAnsiTheme="majorHAnsi" w:cstheme="majorHAnsi"/>
        </w:rPr>
      </w:pPr>
    </w:p>
    <w:p w14:paraId="22544094" w14:textId="77777777" w:rsidR="00985591" w:rsidRDefault="00985591" w:rsidP="00014E8D">
      <w:pPr>
        <w:spacing w:after="0" w:line="240" w:lineRule="auto"/>
        <w:rPr>
          <w:rFonts w:asciiTheme="majorHAnsi" w:hAnsiTheme="majorHAnsi" w:cstheme="majorHAnsi"/>
        </w:rPr>
      </w:pPr>
    </w:p>
    <w:p w14:paraId="6A5B941A" w14:textId="7A0E06D6" w:rsidR="00AF171A" w:rsidRDefault="00985591" w:rsidP="00014E8D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</w:t>
      </w:r>
      <w:r>
        <w:rPr>
          <w:rFonts w:asciiTheme="majorHAnsi" w:hAnsiTheme="majorHAnsi" w:cstheme="majorHAnsi"/>
        </w:rPr>
        <w:tab/>
        <w:t>_________________________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_________________________</w:t>
      </w:r>
    </w:p>
    <w:p w14:paraId="07292B1E" w14:textId="281AF906" w:rsidR="00985591" w:rsidRDefault="00985591" w:rsidP="00014E8D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Christian Gratl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287708">
        <w:rPr>
          <w:rFonts w:asciiTheme="majorHAnsi" w:hAnsiTheme="majorHAnsi" w:cstheme="majorHAnsi"/>
        </w:rPr>
        <w:t>Karin Blenninger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Arbeitnehmer</w:t>
      </w:r>
    </w:p>
    <w:p w14:paraId="22D57A21" w14:textId="5C6743CA" w:rsidR="00985591" w:rsidRPr="007A7CAB" w:rsidRDefault="00985591" w:rsidP="00014E8D">
      <w:pPr>
        <w:spacing w:after="0" w:line="240" w:lineRule="auto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Director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Operations</w:t>
      </w:r>
      <w:proofErr w:type="spellEnd"/>
      <w:r>
        <w:rPr>
          <w:rFonts w:asciiTheme="majorHAnsi" w:hAnsiTheme="majorHAnsi" w:cstheme="majorHAnsi"/>
        </w:rPr>
        <w:t xml:space="preserve"> &amp; IT</w:t>
      </w:r>
      <w:r>
        <w:rPr>
          <w:rFonts w:asciiTheme="majorHAnsi" w:hAnsiTheme="majorHAnsi" w:cstheme="majorHAnsi"/>
        </w:rPr>
        <w:tab/>
        <w:t xml:space="preserve">Department </w:t>
      </w:r>
      <w:r w:rsidR="00287708">
        <w:rPr>
          <w:rFonts w:asciiTheme="majorHAnsi" w:hAnsiTheme="majorHAnsi" w:cstheme="majorHAnsi"/>
        </w:rPr>
        <w:t>HR</w:t>
      </w:r>
    </w:p>
    <w:sectPr w:rsidR="00985591" w:rsidRPr="007A7CAB" w:rsidSect="00014E8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707" w:bottom="1134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F7A01" w14:textId="77777777" w:rsidR="00C65580" w:rsidRDefault="00C65580" w:rsidP="007A7CAB">
      <w:pPr>
        <w:spacing w:after="0" w:line="240" w:lineRule="auto"/>
      </w:pPr>
      <w:r>
        <w:separator/>
      </w:r>
    </w:p>
  </w:endnote>
  <w:endnote w:type="continuationSeparator" w:id="0">
    <w:p w14:paraId="30659D91" w14:textId="77777777" w:rsidR="00C65580" w:rsidRDefault="00C65580" w:rsidP="007A7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EAAF" w14:textId="77777777" w:rsidR="0032677A" w:rsidRDefault="0032677A" w:rsidP="00D14D0A">
    <w:pPr>
      <w:pStyle w:val="Fuzeile"/>
      <w:tabs>
        <w:tab w:val="clear" w:pos="4536"/>
        <w:tab w:val="clear" w:pos="9072"/>
        <w:tab w:val="left" w:pos="1560"/>
        <w:tab w:val="left" w:pos="3119"/>
        <w:tab w:val="left" w:pos="4820"/>
        <w:tab w:val="left" w:pos="6096"/>
        <w:tab w:val="left" w:pos="8364"/>
      </w:tabs>
      <w:ind w:left="-567" w:right="-569" w:firstLine="567"/>
      <w:rPr>
        <w:rFonts w:asciiTheme="majorHAnsi" w:hAnsiTheme="majorHAnsi" w:cstheme="majorHAnsi"/>
        <w:sz w:val="12"/>
      </w:rPr>
    </w:pPr>
    <w:r>
      <w:rPr>
        <w:rFonts w:asciiTheme="majorHAnsi" w:hAnsiTheme="majorHAnsi" w:cstheme="majorHAnsi"/>
        <w:sz w:val="12"/>
      </w:rPr>
      <w:t>Müller Apparatebau GmbH</w:t>
    </w:r>
    <w:r>
      <w:rPr>
        <w:rFonts w:asciiTheme="majorHAnsi" w:hAnsiTheme="majorHAnsi" w:cstheme="majorHAnsi"/>
        <w:sz w:val="12"/>
      </w:rPr>
      <w:tab/>
      <w:t>T +49 8166 670</w:t>
    </w:r>
    <w:r w:rsidR="00AF171A">
      <w:rPr>
        <w:rFonts w:asciiTheme="majorHAnsi" w:hAnsiTheme="majorHAnsi" w:cstheme="majorHAnsi"/>
        <w:sz w:val="12"/>
      </w:rPr>
      <w:t>-0</w:t>
    </w:r>
    <w:r w:rsidR="00AF171A">
      <w:rPr>
        <w:rFonts w:asciiTheme="majorHAnsi" w:hAnsiTheme="majorHAnsi" w:cstheme="majorHAnsi"/>
        <w:sz w:val="12"/>
      </w:rPr>
      <w:tab/>
      <w:t>E-Teile / Parts:</w:t>
    </w:r>
    <w:r w:rsidR="00AF171A">
      <w:rPr>
        <w:rFonts w:asciiTheme="majorHAnsi" w:hAnsiTheme="majorHAnsi" w:cstheme="majorHAnsi"/>
        <w:sz w:val="12"/>
      </w:rPr>
      <w:tab/>
      <w:t>Support:</w:t>
    </w:r>
    <w:r w:rsidR="00AF171A">
      <w:rPr>
        <w:rFonts w:asciiTheme="majorHAnsi" w:hAnsiTheme="majorHAnsi" w:cstheme="majorHAnsi"/>
        <w:sz w:val="12"/>
      </w:rPr>
      <w:tab/>
    </w:r>
    <w:proofErr w:type="spellStart"/>
    <w:r w:rsidR="00AF171A">
      <w:rPr>
        <w:rFonts w:asciiTheme="majorHAnsi" w:hAnsiTheme="majorHAnsi" w:cstheme="majorHAnsi"/>
        <w:sz w:val="12"/>
      </w:rPr>
      <w:t>USt</w:t>
    </w:r>
    <w:proofErr w:type="spellEnd"/>
    <w:r w:rsidR="00AF171A">
      <w:rPr>
        <w:rFonts w:asciiTheme="majorHAnsi" w:hAnsiTheme="majorHAnsi" w:cstheme="majorHAnsi"/>
        <w:sz w:val="12"/>
      </w:rPr>
      <w:t>- / VAT</w:t>
    </w:r>
    <w:r w:rsidR="00822F00">
      <w:rPr>
        <w:rFonts w:asciiTheme="majorHAnsi" w:hAnsiTheme="majorHAnsi" w:cstheme="majorHAnsi"/>
        <w:sz w:val="12"/>
      </w:rPr>
      <w:t xml:space="preserve"> ID</w:t>
    </w:r>
    <w:r w:rsidR="00AF171A">
      <w:rPr>
        <w:rFonts w:asciiTheme="majorHAnsi" w:hAnsiTheme="majorHAnsi" w:cstheme="majorHAnsi"/>
        <w:sz w:val="12"/>
      </w:rPr>
      <w:t xml:space="preserve"> </w:t>
    </w:r>
    <w:proofErr w:type="spellStart"/>
    <w:r w:rsidR="00822F00">
      <w:rPr>
        <w:rFonts w:asciiTheme="majorHAnsi" w:hAnsiTheme="majorHAnsi" w:cstheme="majorHAnsi"/>
        <w:sz w:val="12"/>
      </w:rPr>
      <w:t>N</w:t>
    </w:r>
    <w:r w:rsidR="00AF171A">
      <w:rPr>
        <w:rFonts w:asciiTheme="majorHAnsi" w:hAnsiTheme="majorHAnsi" w:cstheme="majorHAnsi"/>
        <w:sz w:val="12"/>
      </w:rPr>
      <w:t>o</w:t>
    </w:r>
    <w:proofErr w:type="spellEnd"/>
    <w:r w:rsidR="00AF171A">
      <w:rPr>
        <w:rFonts w:asciiTheme="majorHAnsi" w:hAnsiTheme="majorHAnsi" w:cstheme="majorHAnsi"/>
        <w:sz w:val="12"/>
      </w:rPr>
      <w:t>.: DE</w:t>
    </w:r>
    <w:r>
      <w:rPr>
        <w:rFonts w:asciiTheme="majorHAnsi" w:hAnsiTheme="majorHAnsi" w:cstheme="majorHAnsi"/>
        <w:sz w:val="12"/>
      </w:rPr>
      <w:t xml:space="preserve"> 8147 38097</w:t>
    </w:r>
    <w:r>
      <w:rPr>
        <w:rFonts w:asciiTheme="majorHAnsi" w:hAnsiTheme="majorHAnsi" w:cstheme="majorHAnsi"/>
        <w:sz w:val="12"/>
      </w:rPr>
      <w:tab/>
      <w:t>Amtsgericht Munich     HRB 165798</w:t>
    </w:r>
  </w:p>
  <w:p w14:paraId="21591BA2" w14:textId="77777777" w:rsidR="0032677A" w:rsidRDefault="0032677A" w:rsidP="00D14D0A">
    <w:pPr>
      <w:pStyle w:val="Fuzeile"/>
      <w:tabs>
        <w:tab w:val="clear" w:pos="4536"/>
        <w:tab w:val="clear" w:pos="9072"/>
        <w:tab w:val="left" w:pos="1560"/>
        <w:tab w:val="left" w:pos="3119"/>
        <w:tab w:val="left" w:pos="4820"/>
        <w:tab w:val="left" w:pos="6096"/>
        <w:tab w:val="left" w:pos="8364"/>
      </w:tabs>
      <w:ind w:left="-567" w:right="-852" w:firstLine="567"/>
      <w:rPr>
        <w:rFonts w:asciiTheme="majorHAnsi" w:hAnsiTheme="majorHAnsi" w:cstheme="majorHAnsi"/>
        <w:sz w:val="12"/>
      </w:rPr>
    </w:pPr>
    <w:r>
      <w:rPr>
        <w:rFonts w:asciiTheme="majorHAnsi" w:hAnsiTheme="majorHAnsi" w:cstheme="majorHAnsi"/>
        <w:sz w:val="12"/>
      </w:rPr>
      <w:t>Gewerbepark 19</w:t>
    </w:r>
    <w:r>
      <w:rPr>
        <w:rFonts w:asciiTheme="majorHAnsi" w:hAnsiTheme="majorHAnsi" w:cstheme="majorHAnsi"/>
        <w:sz w:val="12"/>
      </w:rPr>
      <w:tab/>
      <w:t>F +49 8166 670-333</w:t>
    </w:r>
    <w:r>
      <w:rPr>
        <w:rFonts w:asciiTheme="majorHAnsi" w:hAnsiTheme="majorHAnsi" w:cstheme="majorHAnsi"/>
        <w:sz w:val="12"/>
      </w:rPr>
      <w:tab/>
      <w:t>T +49 8166 670-400</w:t>
    </w:r>
    <w:r>
      <w:rPr>
        <w:rFonts w:asciiTheme="majorHAnsi" w:hAnsiTheme="majorHAnsi" w:cstheme="majorHAnsi"/>
        <w:sz w:val="12"/>
      </w:rPr>
      <w:tab/>
      <w:t>T +49 8166 670-200</w:t>
    </w:r>
    <w:r>
      <w:rPr>
        <w:rFonts w:asciiTheme="majorHAnsi" w:hAnsiTheme="majorHAnsi" w:cstheme="majorHAnsi"/>
        <w:sz w:val="12"/>
      </w:rPr>
      <w:tab/>
      <w:t xml:space="preserve">Bank Konto / Bank </w:t>
    </w:r>
    <w:proofErr w:type="spellStart"/>
    <w:r>
      <w:rPr>
        <w:rFonts w:asciiTheme="majorHAnsi" w:hAnsiTheme="majorHAnsi" w:cstheme="majorHAnsi"/>
        <w:sz w:val="12"/>
      </w:rPr>
      <w:t>account</w:t>
    </w:r>
    <w:proofErr w:type="spellEnd"/>
    <w:r>
      <w:rPr>
        <w:rFonts w:asciiTheme="majorHAnsi" w:hAnsiTheme="majorHAnsi" w:cstheme="majorHAnsi"/>
        <w:sz w:val="12"/>
      </w:rPr>
      <w:t>:</w:t>
    </w:r>
    <w:r>
      <w:rPr>
        <w:rFonts w:asciiTheme="majorHAnsi" w:hAnsiTheme="majorHAnsi" w:cstheme="majorHAnsi"/>
        <w:sz w:val="12"/>
      </w:rPr>
      <w:tab/>
      <w:t>Geschäftsführer / MD:</w:t>
    </w:r>
  </w:p>
  <w:p w14:paraId="7285EA71" w14:textId="19F41599" w:rsidR="0032677A" w:rsidRDefault="0032677A" w:rsidP="00D14D0A">
    <w:pPr>
      <w:pStyle w:val="Fuzeile"/>
      <w:tabs>
        <w:tab w:val="clear" w:pos="4536"/>
        <w:tab w:val="clear" w:pos="9072"/>
        <w:tab w:val="left" w:pos="1560"/>
        <w:tab w:val="left" w:pos="3119"/>
        <w:tab w:val="left" w:pos="4820"/>
        <w:tab w:val="left" w:pos="6096"/>
        <w:tab w:val="left" w:pos="8364"/>
      </w:tabs>
      <w:rPr>
        <w:rFonts w:asciiTheme="majorHAnsi" w:hAnsiTheme="majorHAnsi" w:cstheme="majorHAnsi"/>
        <w:sz w:val="12"/>
      </w:rPr>
    </w:pPr>
    <w:r>
      <w:rPr>
        <w:rFonts w:asciiTheme="majorHAnsi" w:hAnsiTheme="majorHAnsi" w:cstheme="majorHAnsi"/>
        <w:sz w:val="12"/>
      </w:rPr>
      <w:t>85402 Kranzberg</w:t>
    </w:r>
    <w:r>
      <w:rPr>
        <w:rFonts w:asciiTheme="majorHAnsi" w:hAnsiTheme="majorHAnsi" w:cstheme="majorHAnsi"/>
        <w:sz w:val="12"/>
      </w:rPr>
      <w:tab/>
    </w:r>
    <w:r w:rsidRPr="00B2262E">
      <w:rPr>
        <w:rFonts w:asciiTheme="majorHAnsi" w:hAnsiTheme="majorHAnsi" w:cstheme="majorHAnsi"/>
        <w:sz w:val="12"/>
      </w:rPr>
      <w:t>info@mueller-phs.com</w:t>
    </w:r>
    <w:r>
      <w:rPr>
        <w:rFonts w:asciiTheme="majorHAnsi" w:hAnsiTheme="majorHAnsi" w:cstheme="majorHAnsi"/>
        <w:sz w:val="12"/>
      </w:rPr>
      <w:tab/>
      <w:t>F+ 49 8166 670-</w:t>
    </w:r>
    <w:r w:rsidR="008C1434">
      <w:rPr>
        <w:rFonts w:asciiTheme="majorHAnsi" w:hAnsiTheme="majorHAnsi" w:cstheme="majorHAnsi"/>
        <w:sz w:val="12"/>
      </w:rPr>
      <w:t>444</w:t>
    </w:r>
    <w:r w:rsidR="008C1434">
      <w:rPr>
        <w:rFonts w:asciiTheme="majorHAnsi" w:hAnsiTheme="majorHAnsi" w:cstheme="majorHAnsi"/>
        <w:sz w:val="12"/>
      </w:rPr>
      <w:tab/>
      <w:t>Vertrieb / Sales:</w:t>
    </w:r>
    <w:r w:rsidR="008C1434">
      <w:rPr>
        <w:rFonts w:asciiTheme="majorHAnsi" w:hAnsiTheme="majorHAnsi" w:cstheme="majorHAnsi"/>
        <w:sz w:val="12"/>
      </w:rPr>
      <w:tab/>
      <w:t>Bankverein Werther</w:t>
    </w:r>
    <w:r>
      <w:rPr>
        <w:rFonts w:asciiTheme="majorHAnsi" w:hAnsiTheme="majorHAnsi" w:cstheme="majorHAnsi"/>
        <w:sz w:val="12"/>
      </w:rPr>
      <w:t xml:space="preserve">, BIC </w:t>
    </w:r>
    <w:r w:rsidR="008C1434" w:rsidRPr="008C1434">
      <w:rPr>
        <w:rFonts w:asciiTheme="majorHAnsi" w:hAnsiTheme="majorHAnsi" w:cstheme="majorHAnsi"/>
        <w:sz w:val="12"/>
      </w:rPr>
      <w:t>DGPBDE3MXXX</w:t>
    </w:r>
    <w:r>
      <w:rPr>
        <w:rFonts w:asciiTheme="majorHAnsi" w:hAnsiTheme="majorHAnsi" w:cstheme="majorHAnsi"/>
        <w:sz w:val="12"/>
      </w:rPr>
      <w:tab/>
    </w:r>
    <w:r w:rsidR="00A37B0D">
      <w:rPr>
        <w:rFonts w:asciiTheme="majorHAnsi" w:hAnsiTheme="majorHAnsi" w:cstheme="majorHAnsi"/>
        <w:sz w:val="12"/>
      </w:rPr>
      <w:t>Bruno Fortmeier</w:t>
    </w:r>
    <w:r>
      <w:rPr>
        <w:rFonts w:asciiTheme="majorHAnsi" w:hAnsiTheme="majorHAnsi" w:cstheme="majorHAnsi"/>
        <w:sz w:val="12"/>
      </w:rPr>
      <w:t>, Robert Fortmeier</w:t>
    </w:r>
  </w:p>
  <w:p w14:paraId="167FF407" w14:textId="43ED5517" w:rsidR="0032677A" w:rsidRPr="00A37B0D" w:rsidRDefault="0032677A" w:rsidP="00D14D0A">
    <w:pPr>
      <w:pStyle w:val="Fuzeile"/>
      <w:tabs>
        <w:tab w:val="clear" w:pos="4536"/>
        <w:tab w:val="clear" w:pos="9072"/>
        <w:tab w:val="left" w:pos="1560"/>
        <w:tab w:val="left" w:pos="3119"/>
        <w:tab w:val="left" w:pos="4820"/>
        <w:tab w:val="left" w:pos="6096"/>
        <w:tab w:val="left" w:pos="8364"/>
      </w:tabs>
      <w:ind w:left="-567" w:right="-569" w:firstLine="567"/>
      <w:rPr>
        <w:rFonts w:asciiTheme="majorHAnsi" w:hAnsiTheme="majorHAnsi" w:cstheme="majorHAnsi"/>
        <w:sz w:val="12"/>
        <w:lang w:val="en-US"/>
      </w:rPr>
    </w:pPr>
    <w:r w:rsidRPr="00A37B0D">
      <w:rPr>
        <w:rFonts w:asciiTheme="majorHAnsi" w:hAnsiTheme="majorHAnsi" w:cstheme="majorHAnsi"/>
        <w:sz w:val="12"/>
        <w:lang w:val="en-US"/>
      </w:rPr>
      <w:t>Germany</w:t>
    </w:r>
    <w:r w:rsidRPr="00A37B0D">
      <w:rPr>
        <w:rFonts w:asciiTheme="majorHAnsi" w:hAnsiTheme="majorHAnsi" w:cstheme="majorHAnsi"/>
        <w:sz w:val="12"/>
        <w:lang w:val="en-US"/>
      </w:rPr>
      <w:tab/>
      <w:t>www.mueller-phs.com</w:t>
    </w:r>
    <w:r w:rsidRPr="00A37B0D">
      <w:rPr>
        <w:rFonts w:asciiTheme="majorHAnsi" w:hAnsiTheme="majorHAnsi" w:cstheme="majorHAnsi"/>
        <w:sz w:val="12"/>
        <w:lang w:val="en-US"/>
      </w:rPr>
      <w:tab/>
      <w:t>spareparts@mueller-phs.com</w:t>
    </w:r>
    <w:r w:rsidRPr="00A37B0D">
      <w:rPr>
        <w:rFonts w:asciiTheme="majorHAnsi" w:hAnsiTheme="majorHAnsi" w:cstheme="majorHAnsi"/>
        <w:sz w:val="12"/>
        <w:lang w:val="en-US"/>
      </w:rPr>
      <w:tab/>
      <w:t>T +49 8166 670-300</w:t>
    </w:r>
    <w:r w:rsidRPr="00A37B0D">
      <w:rPr>
        <w:rFonts w:asciiTheme="majorHAnsi" w:hAnsiTheme="majorHAnsi" w:cstheme="majorHAnsi"/>
        <w:sz w:val="12"/>
        <w:lang w:val="en-US"/>
      </w:rPr>
      <w:tab/>
      <w:t xml:space="preserve">IBAN </w:t>
    </w:r>
    <w:r w:rsidR="008175FB" w:rsidRPr="00A37B0D">
      <w:rPr>
        <w:rFonts w:asciiTheme="majorHAnsi" w:hAnsiTheme="majorHAnsi" w:cstheme="majorHAnsi"/>
        <w:sz w:val="12"/>
        <w:lang w:val="en-US"/>
      </w:rPr>
      <w:t>DE89 4726 0121 8306 4359 00</w:t>
    </w:r>
    <w:r w:rsidRPr="00A37B0D">
      <w:rPr>
        <w:rFonts w:asciiTheme="majorHAnsi" w:hAnsiTheme="majorHAnsi" w:cstheme="majorHAnsi"/>
        <w:sz w:val="12"/>
        <w:lang w:val="en-US"/>
      </w:rPr>
      <w:tab/>
      <w:t>Alexandra Robeck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88C6B" w14:textId="77777777" w:rsidR="00F66754" w:rsidRDefault="00F66754" w:rsidP="00F66754">
    <w:pPr>
      <w:pStyle w:val="Fuzeile"/>
      <w:tabs>
        <w:tab w:val="left" w:pos="851"/>
        <w:tab w:val="left" w:pos="2552"/>
        <w:tab w:val="left" w:pos="4395"/>
        <w:tab w:val="left" w:pos="5954"/>
        <w:tab w:val="left" w:pos="7938"/>
      </w:tabs>
      <w:ind w:left="-851" w:right="-569"/>
      <w:rPr>
        <w:rFonts w:asciiTheme="majorHAnsi" w:hAnsiTheme="majorHAnsi" w:cstheme="majorHAnsi"/>
        <w:sz w:val="12"/>
      </w:rPr>
    </w:pPr>
    <w:r>
      <w:rPr>
        <w:rFonts w:asciiTheme="majorHAnsi" w:hAnsiTheme="majorHAnsi" w:cstheme="majorHAnsi"/>
        <w:sz w:val="12"/>
      </w:rPr>
      <w:t>Müller Apparatebau GmbH</w:t>
    </w:r>
    <w:r>
      <w:rPr>
        <w:rFonts w:asciiTheme="majorHAnsi" w:hAnsiTheme="majorHAnsi" w:cstheme="majorHAnsi"/>
        <w:sz w:val="12"/>
      </w:rPr>
      <w:tab/>
      <w:t>T +49 8166 670-0</w:t>
    </w:r>
    <w:r>
      <w:rPr>
        <w:rFonts w:asciiTheme="majorHAnsi" w:hAnsiTheme="majorHAnsi" w:cstheme="majorHAnsi"/>
        <w:sz w:val="12"/>
      </w:rPr>
      <w:tab/>
      <w:t>E-Teile / Parts:</w:t>
    </w:r>
    <w:r>
      <w:rPr>
        <w:rFonts w:asciiTheme="majorHAnsi" w:hAnsiTheme="majorHAnsi" w:cstheme="majorHAnsi"/>
        <w:sz w:val="12"/>
      </w:rPr>
      <w:tab/>
      <w:t>Support:</w:t>
    </w:r>
    <w:r>
      <w:rPr>
        <w:rFonts w:asciiTheme="majorHAnsi" w:hAnsiTheme="majorHAnsi" w:cstheme="majorHAnsi"/>
        <w:sz w:val="12"/>
      </w:rPr>
      <w:tab/>
    </w:r>
    <w:proofErr w:type="spellStart"/>
    <w:r>
      <w:rPr>
        <w:rFonts w:asciiTheme="majorHAnsi" w:hAnsiTheme="majorHAnsi" w:cstheme="majorHAnsi"/>
        <w:sz w:val="12"/>
      </w:rPr>
      <w:t>Ust-Id</w:t>
    </w:r>
    <w:proofErr w:type="spellEnd"/>
    <w:r>
      <w:rPr>
        <w:rFonts w:asciiTheme="majorHAnsi" w:hAnsiTheme="majorHAnsi" w:cstheme="majorHAnsi"/>
        <w:sz w:val="12"/>
      </w:rPr>
      <w:t xml:space="preserve"> Nummer: DE 8147 38097</w:t>
    </w:r>
    <w:r>
      <w:rPr>
        <w:rFonts w:asciiTheme="majorHAnsi" w:hAnsiTheme="majorHAnsi" w:cstheme="majorHAnsi"/>
        <w:sz w:val="12"/>
      </w:rPr>
      <w:tab/>
      <w:t>Amtsgericht Munich     HRB 165798</w:t>
    </w:r>
  </w:p>
  <w:p w14:paraId="18EFB5B9" w14:textId="77777777" w:rsidR="00F66754" w:rsidRDefault="00F66754" w:rsidP="00F66754">
    <w:pPr>
      <w:pStyle w:val="Fuzeile"/>
      <w:tabs>
        <w:tab w:val="left" w:pos="851"/>
        <w:tab w:val="left" w:pos="2552"/>
        <w:tab w:val="left" w:pos="4395"/>
        <w:tab w:val="left" w:pos="5954"/>
        <w:tab w:val="left" w:pos="7938"/>
      </w:tabs>
      <w:ind w:left="-851"/>
      <w:rPr>
        <w:rFonts w:asciiTheme="majorHAnsi" w:hAnsiTheme="majorHAnsi" w:cstheme="majorHAnsi"/>
        <w:sz w:val="12"/>
      </w:rPr>
    </w:pPr>
    <w:r>
      <w:rPr>
        <w:rFonts w:asciiTheme="majorHAnsi" w:hAnsiTheme="majorHAnsi" w:cstheme="majorHAnsi"/>
        <w:sz w:val="12"/>
      </w:rPr>
      <w:t>Gewerbepark 19</w:t>
    </w:r>
    <w:r>
      <w:rPr>
        <w:rFonts w:asciiTheme="majorHAnsi" w:hAnsiTheme="majorHAnsi" w:cstheme="majorHAnsi"/>
        <w:sz w:val="12"/>
      </w:rPr>
      <w:tab/>
      <w:t>F +49 8166 670-333</w:t>
    </w:r>
    <w:r>
      <w:rPr>
        <w:rFonts w:asciiTheme="majorHAnsi" w:hAnsiTheme="majorHAnsi" w:cstheme="majorHAnsi"/>
        <w:sz w:val="12"/>
      </w:rPr>
      <w:tab/>
      <w:t>T +49 8166 670-400</w:t>
    </w:r>
    <w:r>
      <w:rPr>
        <w:rFonts w:asciiTheme="majorHAnsi" w:hAnsiTheme="majorHAnsi" w:cstheme="majorHAnsi"/>
        <w:sz w:val="12"/>
      </w:rPr>
      <w:tab/>
      <w:t>T +49 8166 670-200</w:t>
    </w:r>
    <w:r>
      <w:rPr>
        <w:rFonts w:asciiTheme="majorHAnsi" w:hAnsiTheme="majorHAnsi" w:cstheme="majorHAnsi"/>
        <w:sz w:val="12"/>
      </w:rPr>
      <w:tab/>
      <w:t xml:space="preserve">Bank Konto / Bank </w:t>
    </w:r>
    <w:proofErr w:type="spellStart"/>
    <w:r>
      <w:rPr>
        <w:rFonts w:asciiTheme="majorHAnsi" w:hAnsiTheme="majorHAnsi" w:cstheme="majorHAnsi"/>
        <w:sz w:val="12"/>
      </w:rPr>
      <w:t>account</w:t>
    </w:r>
    <w:proofErr w:type="spellEnd"/>
    <w:r>
      <w:rPr>
        <w:rFonts w:asciiTheme="majorHAnsi" w:hAnsiTheme="majorHAnsi" w:cstheme="majorHAnsi"/>
        <w:sz w:val="12"/>
      </w:rPr>
      <w:t>:</w:t>
    </w:r>
    <w:r>
      <w:rPr>
        <w:rFonts w:asciiTheme="majorHAnsi" w:hAnsiTheme="majorHAnsi" w:cstheme="majorHAnsi"/>
        <w:sz w:val="12"/>
      </w:rPr>
      <w:tab/>
      <w:t>Geschäftsführer / MD:</w:t>
    </w:r>
  </w:p>
  <w:p w14:paraId="3F1B2D4F" w14:textId="77777777" w:rsidR="00F66754" w:rsidRDefault="00F66754" w:rsidP="00F66754">
    <w:pPr>
      <w:pStyle w:val="Fuzeile"/>
      <w:tabs>
        <w:tab w:val="left" w:pos="851"/>
        <w:tab w:val="left" w:pos="2552"/>
        <w:tab w:val="left" w:pos="4395"/>
        <w:tab w:val="left" w:pos="5954"/>
        <w:tab w:val="left" w:pos="7938"/>
      </w:tabs>
      <w:ind w:left="-851" w:right="-711"/>
      <w:rPr>
        <w:rFonts w:asciiTheme="majorHAnsi" w:hAnsiTheme="majorHAnsi" w:cstheme="majorHAnsi"/>
        <w:sz w:val="12"/>
      </w:rPr>
    </w:pPr>
    <w:r>
      <w:rPr>
        <w:rFonts w:asciiTheme="majorHAnsi" w:hAnsiTheme="majorHAnsi" w:cstheme="majorHAnsi"/>
        <w:sz w:val="12"/>
      </w:rPr>
      <w:t>85402 Kranzberg</w:t>
    </w:r>
    <w:r>
      <w:rPr>
        <w:rFonts w:asciiTheme="majorHAnsi" w:hAnsiTheme="majorHAnsi" w:cstheme="majorHAnsi"/>
        <w:sz w:val="12"/>
      </w:rPr>
      <w:tab/>
    </w:r>
    <w:r w:rsidRPr="00B2262E">
      <w:rPr>
        <w:rFonts w:asciiTheme="majorHAnsi" w:hAnsiTheme="majorHAnsi" w:cstheme="majorHAnsi"/>
        <w:sz w:val="12"/>
      </w:rPr>
      <w:t>info@mueller-phs.com</w:t>
    </w:r>
    <w:r>
      <w:rPr>
        <w:rFonts w:asciiTheme="majorHAnsi" w:hAnsiTheme="majorHAnsi" w:cstheme="majorHAnsi"/>
        <w:sz w:val="12"/>
      </w:rPr>
      <w:tab/>
      <w:t>F+ 49 8166 670-444</w:t>
    </w:r>
    <w:r>
      <w:rPr>
        <w:rFonts w:asciiTheme="majorHAnsi" w:hAnsiTheme="majorHAnsi" w:cstheme="majorHAnsi"/>
        <w:sz w:val="12"/>
      </w:rPr>
      <w:tab/>
      <w:t>Vertrieb / Sales:</w:t>
    </w:r>
    <w:r>
      <w:rPr>
        <w:rFonts w:asciiTheme="majorHAnsi" w:hAnsiTheme="majorHAnsi" w:cstheme="majorHAnsi"/>
        <w:sz w:val="12"/>
      </w:rPr>
      <w:tab/>
      <w:t>Commerzbank, BIC COBADEFFXXX</w:t>
    </w:r>
    <w:r>
      <w:rPr>
        <w:rFonts w:asciiTheme="majorHAnsi" w:hAnsiTheme="majorHAnsi" w:cstheme="majorHAnsi"/>
        <w:sz w:val="12"/>
      </w:rPr>
      <w:tab/>
      <w:t>Thorsten Piel, Robert Fortmeier</w:t>
    </w:r>
  </w:p>
  <w:p w14:paraId="10A604E5" w14:textId="77777777" w:rsidR="00F66754" w:rsidRPr="005A240C" w:rsidRDefault="00F66754" w:rsidP="00F66754">
    <w:pPr>
      <w:pStyle w:val="Fuzeile"/>
      <w:tabs>
        <w:tab w:val="left" w:pos="851"/>
        <w:tab w:val="left" w:pos="2552"/>
        <w:tab w:val="left" w:pos="4395"/>
        <w:tab w:val="left" w:pos="5954"/>
        <w:tab w:val="left" w:pos="7938"/>
      </w:tabs>
      <w:ind w:left="-851" w:right="-569"/>
      <w:rPr>
        <w:rFonts w:asciiTheme="majorHAnsi" w:hAnsiTheme="majorHAnsi" w:cstheme="majorHAnsi"/>
        <w:sz w:val="12"/>
      </w:rPr>
    </w:pPr>
    <w:r>
      <w:rPr>
        <w:rFonts w:asciiTheme="majorHAnsi" w:hAnsiTheme="majorHAnsi" w:cstheme="majorHAnsi"/>
        <w:sz w:val="12"/>
      </w:rPr>
      <w:t>Germany</w:t>
    </w:r>
    <w:r>
      <w:rPr>
        <w:rFonts w:asciiTheme="majorHAnsi" w:hAnsiTheme="majorHAnsi" w:cstheme="majorHAnsi"/>
        <w:sz w:val="12"/>
      </w:rPr>
      <w:tab/>
    </w:r>
    <w:r w:rsidRPr="00B2262E">
      <w:rPr>
        <w:rFonts w:asciiTheme="majorHAnsi" w:hAnsiTheme="majorHAnsi" w:cstheme="majorHAnsi"/>
        <w:sz w:val="12"/>
      </w:rPr>
      <w:t>www.mueller-phs.com</w:t>
    </w:r>
    <w:r>
      <w:rPr>
        <w:rFonts w:asciiTheme="majorHAnsi" w:hAnsiTheme="majorHAnsi" w:cstheme="majorHAnsi"/>
        <w:sz w:val="12"/>
      </w:rPr>
      <w:tab/>
    </w:r>
    <w:r w:rsidRPr="00B2262E">
      <w:rPr>
        <w:rFonts w:asciiTheme="majorHAnsi" w:hAnsiTheme="majorHAnsi" w:cstheme="majorHAnsi"/>
        <w:sz w:val="12"/>
      </w:rPr>
      <w:t>spareparts@mueller-phs.com</w:t>
    </w:r>
    <w:r>
      <w:rPr>
        <w:rFonts w:asciiTheme="majorHAnsi" w:hAnsiTheme="majorHAnsi" w:cstheme="majorHAnsi"/>
        <w:sz w:val="12"/>
      </w:rPr>
      <w:tab/>
      <w:t>T +49 8166 670-300</w:t>
    </w:r>
    <w:r>
      <w:rPr>
        <w:rFonts w:asciiTheme="majorHAnsi" w:hAnsiTheme="majorHAnsi" w:cstheme="majorHAnsi"/>
        <w:sz w:val="12"/>
      </w:rPr>
      <w:tab/>
      <w:t>IBAN DE40 7004 0041 0224 6346 00</w:t>
    </w:r>
    <w:r>
      <w:rPr>
        <w:rFonts w:asciiTheme="majorHAnsi" w:hAnsiTheme="majorHAnsi" w:cstheme="majorHAnsi"/>
        <w:sz w:val="12"/>
      </w:rPr>
      <w:tab/>
      <w:t>Bruno Fortmeier, Alexandra Robeck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F3889" w14:textId="77777777" w:rsidR="00C65580" w:rsidRDefault="00C65580" w:rsidP="007A7CAB">
      <w:pPr>
        <w:spacing w:after="0" w:line="240" w:lineRule="auto"/>
      </w:pPr>
      <w:r>
        <w:separator/>
      </w:r>
    </w:p>
  </w:footnote>
  <w:footnote w:type="continuationSeparator" w:id="0">
    <w:p w14:paraId="442B5298" w14:textId="77777777" w:rsidR="00C65580" w:rsidRDefault="00C65580" w:rsidP="007A7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9BDD3" w14:textId="77777777" w:rsidR="0032677A" w:rsidRDefault="00246987">
    <w:pPr>
      <w:pStyle w:val="Kopfzeile"/>
    </w:pPr>
    <w:r>
      <w:rPr>
        <w:rFonts w:ascii="Calibri Light" w:hAnsi="Calibri Light"/>
        <w:noProof/>
        <w:sz w:val="16"/>
        <w:szCs w:val="16"/>
        <w:lang w:eastAsia="de-DE"/>
      </w:rPr>
      <w:drawing>
        <wp:anchor distT="0" distB="0" distL="114300" distR="114300" simplePos="0" relativeHeight="251665408" behindDoc="0" locked="0" layoutInCell="1" allowOverlap="1" wp14:anchorId="6921CEB9" wp14:editId="5104757C">
          <wp:simplePos x="0" y="0"/>
          <wp:positionH relativeFrom="column">
            <wp:posOffset>4247927</wp:posOffset>
          </wp:positionH>
          <wp:positionV relativeFrom="page">
            <wp:posOffset>298450</wp:posOffset>
          </wp:positionV>
          <wp:extent cx="2329180" cy="539750"/>
          <wp:effectExtent l="0" t="0" r="0" b="0"/>
          <wp:wrapNone/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eller_Logo_4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5397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243DD" w14:textId="77777777" w:rsidR="00FA160F" w:rsidRPr="007A7CAB" w:rsidRDefault="00FA160F">
    <w:pPr>
      <w:pStyle w:val="Kopfzeile"/>
      <w:rPr>
        <w:rFonts w:asciiTheme="majorHAnsi" w:hAnsiTheme="majorHAnsi" w:cstheme="majorHAnsi"/>
      </w:rPr>
    </w:pPr>
    <w:r>
      <w:rPr>
        <w:rFonts w:ascii="Calibri Light" w:hAnsi="Calibri Light"/>
        <w:noProof/>
        <w:sz w:val="16"/>
        <w:szCs w:val="16"/>
        <w:lang w:eastAsia="de-DE"/>
      </w:rPr>
      <w:drawing>
        <wp:anchor distT="0" distB="0" distL="114300" distR="114300" simplePos="0" relativeHeight="251663360" behindDoc="0" locked="0" layoutInCell="1" allowOverlap="1" wp14:anchorId="331BED90" wp14:editId="51758D25">
          <wp:simplePos x="0" y="0"/>
          <wp:positionH relativeFrom="column">
            <wp:posOffset>4097020</wp:posOffset>
          </wp:positionH>
          <wp:positionV relativeFrom="page">
            <wp:posOffset>299085</wp:posOffset>
          </wp:positionV>
          <wp:extent cx="2113200" cy="489600"/>
          <wp:effectExtent l="0" t="0" r="1905" b="571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eller_Logo_4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489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49CE"/>
    <w:multiLevelType w:val="hybridMultilevel"/>
    <w:tmpl w:val="52B67D44"/>
    <w:lvl w:ilvl="0" w:tplc="F5766C1A">
      <w:numFmt w:val="bullet"/>
      <w:lvlText w:val="-"/>
      <w:lvlJc w:val="left"/>
      <w:pPr>
        <w:ind w:left="1288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D072D90"/>
    <w:multiLevelType w:val="hybridMultilevel"/>
    <w:tmpl w:val="617098CA"/>
    <w:lvl w:ilvl="0" w:tplc="F5766C1A">
      <w:numFmt w:val="bullet"/>
      <w:lvlText w:val="-"/>
      <w:lvlJc w:val="left"/>
      <w:pPr>
        <w:ind w:left="1288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3B615F5"/>
    <w:multiLevelType w:val="hybridMultilevel"/>
    <w:tmpl w:val="BA2CC38E"/>
    <w:lvl w:ilvl="0" w:tplc="F5766C1A">
      <w:numFmt w:val="bullet"/>
      <w:lvlText w:val="-"/>
      <w:lvlJc w:val="left"/>
      <w:pPr>
        <w:ind w:left="1004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D7A7B61"/>
    <w:multiLevelType w:val="hybridMultilevel"/>
    <w:tmpl w:val="934E954A"/>
    <w:lvl w:ilvl="0" w:tplc="94C4A244">
      <w:numFmt w:val="bullet"/>
      <w:lvlText w:val="-"/>
      <w:lvlJc w:val="left"/>
      <w:pPr>
        <w:ind w:left="644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FF412F7"/>
    <w:multiLevelType w:val="hybridMultilevel"/>
    <w:tmpl w:val="9DE84EF4"/>
    <w:lvl w:ilvl="0" w:tplc="E6609AD0">
      <w:numFmt w:val="bullet"/>
      <w:lvlText w:val="-"/>
      <w:lvlJc w:val="left"/>
      <w:pPr>
        <w:ind w:left="644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42187176">
    <w:abstractNumId w:val="4"/>
  </w:num>
  <w:num w:numId="2" w16cid:durableId="2132355901">
    <w:abstractNumId w:val="3"/>
  </w:num>
  <w:num w:numId="3" w16cid:durableId="120653780">
    <w:abstractNumId w:val="2"/>
  </w:num>
  <w:num w:numId="4" w16cid:durableId="619144962">
    <w:abstractNumId w:val="1"/>
  </w:num>
  <w:num w:numId="5" w16cid:durableId="53596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A2"/>
    <w:rsid w:val="0000092A"/>
    <w:rsid w:val="00013656"/>
    <w:rsid w:val="00014E8D"/>
    <w:rsid w:val="00041B22"/>
    <w:rsid w:val="0018680A"/>
    <w:rsid w:val="0024507F"/>
    <w:rsid w:val="00246987"/>
    <w:rsid w:val="00287708"/>
    <w:rsid w:val="002F06AF"/>
    <w:rsid w:val="002F40CB"/>
    <w:rsid w:val="0032677A"/>
    <w:rsid w:val="00352C96"/>
    <w:rsid w:val="00390F03"/>
    <w:rsid w:val="00394B48"/>
    <w:rsid w:val="003A69A6"/>
    <w:rsid w:val="00450652"/>
    <w:rsid w:val="004D70DC"/>
    <w:rsid w:val="00525929"/>
    <w:rsid w:val="00534944"/>
    <w:rsid w:val="00574825"/>
    <w:rsid w:val="005A240C"/>
    <w:rsid w:val="005F3D02"/>
    <w:rsid w:val="00657B2B"/>
    <w:rsid w:val="007011E5"/>
    <w:rsid w:val="00706E99"/>
    <w:rsid w:val="0071648F"/>
    <w:rsid w:val="00736ADB"/>
    <w:rsid w:val="00762CA2"/>
    <w:rsid w:val="007A7CAB"/>
    <w:rsid w:val="008175FB"/>
    <w:rsid w:val="00822F00"/>
    <w:rsid w:val="0087730D"/>
    <w:rsid w:val="008B6332"/>
    <w:rsid w:val="008C1434"/>
    <w:rsid w:val="008C521D"/>
    <w:rsid w:val="008D61C0"/>
    <w:rsid w:val="00902637"/>
    <w:rsid w:val="0098440E"/>
    <w:rsid w:val="00985591"/>
    <w:rsid w:val="00A16823"/>
    <w:rsid w:val="00A33B11"/>
    <w:rsid w:val="00A37B0D"/>
    <w:rsid w:val="00A865DE"/>
    <w:rsid w:val="00AC1961"/>
    <w:rsid w:val="00AF171A"/>
    <w:rsid w:val="00B2262E"/>
    <w:rsid w:val="00B519B3"/>
    <w:rsid w:val="00C067A7"/>
    <w:rsid w:val="00C2121E"/>
    <w:rsid w:val="00C27044"/>
    <w:rsid w:val="00C3419C"/>
    <w:rsid w:val="00C56B8E"/>
    <w:rsid w:val="00C65580"/>
    <w:rsid w:val="00D14D0A"/>
    <w:rsid w:val="00D27FE9"/>
    <w:rsid w:val="00D47BD0"/>
    <w:rsid w:val="00D50FBB"/>
    <w:rsid w:val="00D572B8"/>
    <w:rsid w:val="00D6206E"/>
    <w:rsid w:val="00D76A2E"/>
    <w:rsid w:val="00DA216E"/>
    <w:rsid w:val="00DA57CB"/>
    <w:rsid w:val="00E1598E"/>
    <w:rsid w:val="00E3744B"/>
    <w:rsid w:val="00E64F17"/>
    <w:rsid w:val="00E66976"/>
    <w:rsid w:val="00EA44F5"/>
    <w:rsid w:val="00EB35C7"/>
    <w:rsid w:val="00EF1C58"/>
    <w:rsid w:val="00F02B87"/>
    <w:rsid w:val="00F222E2"/>
    <w:rsid w:val="00F66754"/>
    <w:rsid w:val="00F73152"/>
    <w:rsid w:val="00FA160F"/>
    <w:rsid w:val="00FE613C"/>
    <w:rsid w:val="00FF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FD8CC0"/>
  <w15:chartTrackingRefBased/>
  <w15:docId w15:val="{0DE531CA-EA30-4E3F-9B35-144B941D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697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A7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7CAB"/>
  </w:style>
  <w:style w:type="paragraph" w:styleId="Fuzeile">
    <w:name w:val="footer"/>
    <w:basedOn w:val="Standard"/>
    <w:link w:val="FuzeileZchn"/>
    <w:uiPriority w:val="99"/>
    <w:unhideWhenUsed/>
    <w:rsid w:val="007A7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7CAB"/>
  </w:style>
  <w:style w:type="paragraph" w:customStyle="1" w:styleId="Kopfze">
    <w:name w:val="Kopfze"/>
    <w:basedOn w:val="Standard"/>
    <w:uiPriority w:val="99"/>
    <w:rsid w:val="00AC196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table" w:styleId="Tabellenraster">
    <w:name w:val="Table Grid"/>
    <w:basedOn w:val="NormaleTabelle"/>
    <w:uiPriority w:val="39"/>
    <w:rsid w:val="00AC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C196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C1961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5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598E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D27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9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5432~1.HOH\AppData\Local\Temp\2006a1_F_Geschftsbriefs_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2006a1_F_Geschftsbriefs_de.dotx</Template>
  <TotalTime>0</TotalTime>
  <Pages>3</Pages>
  <Words>1317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Hohenester - Müller Apparatebau GmbH</dc:creator>
  <cp:keywords/>
  <dc:description/>
  <cp:lastModifiedBy>Christian Gratl - Müller Apparatebau GmbH</cp:lastModifiedBy>
  <cp:revision>2</cp:revision>
  <cp:lastPrinted>2019-07-25T08:33:00Z</cp:lastPrinted>
  <dcterms:created xsi:type="dcterms:W3CDTF">2022-04-27T12:57:00Z</dcterms:created>
  <dcterms:modified xsi:type="dcterms:W3CDTF">2022-04-27T12:57:00Z</dcterms:modified>
</cp:coreProperties>
</file>